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p>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无锡市惠山区政府采购</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hint="eastAsia" w:ascii="黑体" w:hAnsi="华文中宋" w:eastAsia="黑体"/>
          <w:bCs/>
          <w:color w:val="auto"/>
          <w:spacing w:val="20"/>
          <w:sz w:val="40"/>
          <w:szCs w:val="40"/>
          <w:highlight w:val="none"/>
        </w:rPr>
      </w:pPr>
      <w:r>
        <w:rPr>
          <w:rFonts w:hint="eastAsia" w:ascii="黑体" w:hAnsi="华文中宋" w:eastAsia="黑体"/>
          <w:bCs/>
          <w:color w:val="auto"/>
          <w:spacing w:val="20"/>
          <w:sz w:val="40"/>
          <w:szCs w:val="40"/>
          <w:highlight w:val="none"/>
        </w:rPr>
      </w:r>
      <w:r/>
    </w:p>
    <w:p>
      <w:pPr>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r>
      <w:r/>
    </w:p>
    <w:p>
      <w:pPr>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r>
      <w:r/>
    </w:p>
    <w:p>
      <w:pPr>
        <w:jc w:val="center"/>
        <w:spacing w:line="480" w:lineRule="auto"/>
        <w:rPr>
          <w:rFonts w:hint="eastAsia"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公   开</w:t>
      </w:r>
      <w:r/>
    </w:p>
    <w:p>
      <w:pPr>
        <w:jc w:val="center"/>
        <w:spacing w:line="480" w:lineRule="auto"/>
        <w:rPr>
          <w:rFonts w:hint="eastAsia"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auto"/>
          <w:spacing w:val="20"/>
          <w:sz w:val="52"/>
          <w:szCs w:val="52"/>
          <w:highlight w:val="none"/>
        </w:rPr>
        <w:t xml:space="preserve">招  标  文 件</w:t>
      </w:r>
      <w:r/>
    </w:p>
    <w:p>
      <w:pPr>
        <w:rPr>
          <w:rFonts w:hint="eastAsia" w:ascii="宋体" w:hAnsi="宋体"/>
          <w:bCs/>
          <w:color w:val="auto"/>
          <w:sz w:val="30"/>
          <w:highlight w:val="none"/>
        </w:rPr>
      </w:pPr>
      <w:r>
        <w:rPr>
          <w:rFonts w:hint="eastAsia" w:ascii="宋体" w:hAnsi="宋体"/>
          <w:bCs/>
          <w:color w:val="auto"/>
          <w:sz w:val="30"/>
          <w:highlight w:val="none"/>
        </w:rPr>
      </w:r>
      <w:r/>
    </w:p>
    <w:p>
      <w:pPr>
        <w:rPr>
          <w:rFonts w:hint="eastAsia" w:ascii="宋体" w:hAnsi="宋体"/>
          <w:bCs/>
          <w:color w:val="auto"/>
          <w:sz w:val="30"/>
          <w:highlight w:val="none"/>
        </w:rPr>
      </w:pPr>
      <w:r>
        <w:rPr>
          <w:rFonts w:hint="eastAsia" w:ascii="宋体" w:hAnsi="宋体"/>
          <w:bCs/>
          <w:color w:val="auto"/>
          <w:sz w:val="30"/>
          <w:highlight w:val="none"/>
        </w:rPr>
      </w:r>
      <w:r/>
    </w:p>
    <w:p>
      <w:pPr>
        <w:rPr>
          <w:rFonts w:hint="eastAsia" w:ascii="宋体" w:hAnsi="宋体"/>
          <w:bCs/>
          <w:color w:val="auto"/>
          <w:sz w:val="30"/>
          <w:highlight w:val="none"/>
        </w:rPr>
      </w:pPr>
      <w:r>
        <w:rPr>
          <w:rFonts w:hint="eastAsia" w:ascii="宋体" w:hAnsi="宋体"/>
          <w:bCs/>
          <w:color w:val="auto"/>
          <w:sz w:val="30"/>
          <w:highlight w:val="none"/>
        </w:rPr>
      </w:r>
      <w:r/>
    </w:p>
    <w:p>
      <w:pPr>
        <w:rPr>
          <w:rFonts w:hint="eastAsia" w:ascii="宋体" w:hAnsi="宋体"/>
          <w:bCs/>
          <w:color w:val="auto"/>
          <w:sz w:val="30"/>
          <w:highlight w:val="none"/>
        </w:rPr>
      </w:pPr>
      <w:r>
        <w:rPr>
          <w:rFonts w:hint="eastAsia" w:ascii="宋体" w:hAnsi="宋体"/>
          <w:bCs/>
          <w:color w:val="auto"/>
          <w:sz w:val="30"/>
          <w:highlight w:val="none"/>
        </w:rPr>
      </w:r>
      <w:r/>
    </w:p>
    <w:p>
      <w:pPr>
        <w:rPr>
          <w:rFonts w:hint="eastAsia" w:ascii="宋体" w:hAnsi="宋体"/>
          <w:bCs/>
          <w:color w:val="auto"/>
          <w:sz w:val="40"/>
          <w:szCs w:val="24"/>
          <w:highlight w:val="none"/>
        </w:rPr>
      </w:pPr>
      <w:r>
        <w:rPr>
          <w:rFonts w:hint="eastAsia" w:ascii="宋体" w:hAnsi="宋体"/>
          <w:bCs/>
          <w:color w:val="auto"/>
          <w:sz w:val="40"/>
          <w:szCs w:val="24"/>
          <w:highlight w:val="none"/>
        </w:rPr>
      </w:r>
      <w:r/>
    </w:p>
    <w:p>
      <w:pPr>
        <w:rPr>
          <w:rFonts w:hint="eastAsia" w:ascii="宋体" w:hAnsi="宋体"/>
          <w:bCs/>
          <w:color w:val="auto"/>
          <w:sz w:val="30"/>
          <w:highlight w:val="none"/>
        </w:rPr>
      </w:pPr>
      <w:r>
        <w:rPr>
          <w:rFonts w:hint="eastAsia" w:ascii="宋体" w:hAnsi="宋体"/>
          <w:bCs/>
          <w:color w:val="auto"/>
          <w:sz w:val="30"/>
          <w:highlight w:val="none"/>
        </w:rPr>
      </w:r>
      <w:r/>
    </w:p>
    <w:p>
      <w:pPr>
        <w:rPr>
          <w:rFonts w:hint="eastAsia" w:ascii="宋体" w:hAnsi="宋体"/>
          <w:bCs/>
          <w:color w:val="auto"/>
          <w:sz w:val="30"/>
          <w:highlight w:val="none"/>
        </w:rPr>
      </w:pPr>
      <w:r>
        <w:rPr>
          <w:rFonts w:hint="eastAsia" w:ascii="宋体" w:hAnsi="宋体"/>
          <w:bCs/>
          <w:color w:val="auto"/>
          <w:sz w:val="30"/>
          <w:highlight w:val="none"/>
        </w:rPr>
      </w:r>
      <w:r/>
    </w:p>
    <w:p>
      <w:pPr>
        <w:ind w:right="-27" w:firstLine="1405"/>
        <w:jc w:val="left"/>
        <w:spacing w:line="480" w:lineRule="auto"/>
        <w:rPr>
          <w:rFonts w:hint="default" w:ascii="宋体" w:hAnsi="宋体" w:eastAsia="宋体"/>
          <w:b/>
          <w:bCs/>
          <w:color w:val="auto"/>
          <w:sz w:val="28"/>
          <w:szCs w:val="28"/>
          <w:highlight w:val="none"/>
          <w:u w:val="single"/>
          <w:lang w:val="en-US" w:eastAsia="zh-CN"/>
        </w:rPr>
      </w:pPr>
      <w:r>
        <w:rPr>
          <w:rFonts w:hint="eastAsia" w:ascii="宋体" w:hAnsi="宋体"/>
          <w:b/>
          <w:bCs/>
          <w:color w:val="auto"/>
          <w:sz w:val="28"/>
          <w:szCs w:val="28"/>
          <w:highlight w:val="none"/>
        </w:rPr>
        <w:t xml:space="preserve">采购项目编号：</w:t>
      </w:r>
      <w:r>
        <w:rPr>
          <w:rFonts w:hint="eastAsia" w:ascii="宋体" w:hAnsi="宋体"/>
          <w:b/>
          <w:bCs/>
          <w:color w:val="auto"/>
          <w:sz w:val="28"/>
          <w:szCs w:val="28"/>
          <w:highlight w:val="none"/>
          <w:u w:val="single"/>
          <w:lang w:eastAsia="zh-CN"/>
        </w:rPr>
        <w:t xml:space="preserve">JSZC-320206-LXZB-G2026-0015</w:t>
      </w:r>
      <w:r/>
    </w:p>
    <w:p>
      <w:pPr>
        <w:ind w:right="-27" w:firstLine="1405"/>
        <w:jc w:val="both"/>
        <w:spacing w:line="480" w:lineRule="auto"/>
        <w:rPr>
          <w:rFonts w:hint="default" w:ascii="宋体" w:hAnsi="宋体" w:eastAsia="宋体"/>
          <w:b/>
          <w:bCs/>
          <w:color w:val="auto"/>
          <w:sz w:val="28"/>
          <w:szCs w:val="28"/>
          <w:highlight w:val="none"/>
          <w:u w:val="single"/>
          <w:lang w:val="en-US" w:eastAsia="zh-CN"/>
        </w:rPr>
      </w:pPr>
      <w:r>
        <w:rPr>
          <w:rFonts w:hint="eastAsia" w:ascii="宋体" w:hAnsi="宋体"/>
          <w:b/>
          <w:bCs/>
          <w:color w:val="auto"/>
          <w:sz w:val="28"/>
          <w:szCs w:val="28"/>
          <w:highlight w:val="none"/>
        </w:rPr>
        <w:t xml:space="preserve">采购项目名称：</w:t>
      </w:r>
      <w:r>
        <w:rPr>
          <w:rFonts w:hint="eastAsia" w:ascii="宋体" w:hAnsi="宋体"/>
          <w:b/>
          <w:bCs/>
          <w:color w:val="auto"/>
          <w:sz w:val="28"/>
          <w:szCs w:val="28"/>
          <w:highlight w:val="none"/>
          <w:u w:val="single"/>
          <w:lang w:eastAsia="zh-CN"/>
        </w:rPr>
        <w:t xml:space="preserve">钱桥消防站家具采购项目</w:t>
      </w:r>
      <w:r/>
    </w:p>
    <w:p>
      <w:pPr>
        <w:ind w:right="-27" w:firstLine="1405"/>
        <w:jc w:val="left"/>
        <w:spacing w:line="480" w:lineRule="auto"/>
        <w:rPr>
          <w:rFonts w:hint="default" w:ascii="宋体" w:hAnsi="宋体" w:eastAsia="宋体"/>
          <w:b/>
          <w:bCs/>
          <w:color w:val="auto"/>
          <w:sz w:val="28"/>
          <w:szCs w:val="28"/>
          <w:highlight w:val="none"/>
          <w:lang w:val="en-US" w:eastAsia="zh-CN"/>
        </w:rPr>
      </w:pPr>
      <w:r>
        <w:rPr>
          <w:rFonts w:hint="eastAsia" w:ascii="宋体" w:hAnsi="宋体"/>
          <w:b/>
          <w:bCs/>
          <w:color w:val="auto"/>
          <w:sz w:val="28"/>
          <w:szCs w:val="28"/>
          <w:highlight w:val="none"/>
        </w:rPr>
        <w:t xml:space="preserve">采 购 单 位 ：</w:t>
      </w:r>
      <w:r>
        <w:rPr>
          <w:rFonts w:hint="eastAsia" w:ascii="宋体" w:hAnsi="宋体"/>
          <w:b/>
          <w:bCs/>
          <w:color w:val="auto"/>
          <w:sz w:val="28"/>
          <w:szCs w:val="28"/>
          <w:highlight w:val="none"/>
          <w:u w:val="single"/>
          <w:lang w:eastAsia="zh-CN"/>
        </w:rPr>
        <w:t xml:space="preserve">无锡市惠山区钱桥街道办事处</w:t>
      </w:r>
      <w:r/>
    </w:p>
    <w:p>
      <w:pPr>
        <w:ind w:right="-27" w:firstLine="1405"/>
        <w:jc w:val="left"/>
        <w:spacing w:line="480" w:lineRule="auto"/>
        <w:rPr>
          <w:rFonts w:hint="default" w:ascii="宋体" w:hAnsi="宋体" w:eastAsia="宋体"/>
          <w:bCs/>
          <w:color w:val="auto"/>
          <w:sz w:val="32"/>
          <w:highlight w:val="none"/>
          <w:lang w:val="en-US" w:eastAsia="zh-CN"/>
        </w:rPr>
      </w:pPr>
      <w:r>
        <w:rPr>
          <w:rFonts w:hint="eastAsia" w:ascii="宋体" w:hAnsi="宋体"/>
          <w:b/>
          <w:bCs/>
          <w:color w:val="auto"/>
          <w:sz w:val="28"/>
          <w:szCs w:val="28"/>
          <w:highlight w:val="none"/>
        </w:rPr>
        <w:t xml:space="preserve">代 理 机 构 ：</w:t>
      </w:r>
      <w:r>
        <w:rPr>
          <w:rFonts w:hint="eastAsia" w:ascii="宋体" w:hAnsi="宋体"/>
          <w:b/>
          <w:bCs/>
          <w:color w:val="auto"/>
          <w:sz w:val="28"/>
          <w:szCs w:val="28"/>
          <w:highlight w:val="none"/>
          <w:u w:val="single"/>
        </w:rPr>
        <w:t xml:space="preserve">无锡梁溪建设咨询事务所有限公司</w:t>
      </w:r>
      <w:r/>
    </w:p>
    <w:p>
      <w:pPr>
        <w:rPr>
          <w:rFonts w:hint="eastAsia" w:ascii="宋体" w:hAnsi="宋体"/>
          <w:bCs/>
          <w:color w:val="auto"/>
          <w:sz w:val="10"/>
          <w:szCs w:val="2"/>
          <w:highlight w:val="none"/>
        </w:rPr>
      </w:pPr>
      <w:r>
        <w:rPr>
          <w:rFonts w:hint="eastAsia" w:ascii="宋体" w:hAnsi="宋体"/>
          <w:bCs/>
          <w:color w:val="auto"/>
          <w:sz w:val="10"/>
          <w:szCs w:val="2"/>
          <w:highlight w:val="none"/>
        </w:rPr>
      </w:r>
      <w:r/>
    </w:p>
    <w:p>
      <w:pPr>
        <w:rPr>
          <w:rFonts w:hint="eastAsia" w:ascii="宋体" w:hAnsi="宋体"/>
          <w:bCs/>
          <w:color w:val="auto"/>
          <w:sz w:val="10"/>
          <w:szCs w:val="2"/>
          <w:highlight w:val="none"/>
        </w:rPr>
      </w:pPr>
      <w:r>
        <w:rPr>
          <w:rFonts w:hint="eastAsia" w:ascii="宋体" w:hAnsi="宋体"/>
          <w:bCs/>
          <w:color w:val="auto"/>
          <w:sz w:val="10"/>
          <w:szCs w:val="2"/>
          <w:highlight w:val="none"/>
        </w:rPr>
      </w:r>
      <w:r/>
    </w:p>
    <w:p>
      <w:pPr>
        <w:jc w:val="center"/>
        <w:rPr>
          <w:rFonts w:hint="eastAsia" w:ascii="宋体" w:hAnsi="宋体"/>
          <w:b/>
          <w:bCs/>
          <w:color w:val="auto"/>
          <w:sz w:val="44"/>
          <w:highlight w:val="none"/>
        </w:rPr>
      </w:pPr>
      <w:r>
        <w:rPr>
          <w:rFonts w:hint="eastAsia" w:ascii="宋体" w:hAnsi="宋体"/>
          <w:b/>
          <w:bCs/>
          <w:color w:val="auto"/>
          <w:sz w:val="44"/>
          <w:szCs w:val="44"/>
          <w:highlight w:val="none"/>
          <w:lang w:eastAsia="zh-CN"/>
        </w:rPr>
        <w:t xml:space="preserve">二〇</w:t>
      </w:r>
      <w:r>
        <w:rPr>
          <w:rFonts w:hint="eastAsia" w:ascii="宋体" w:hAnsi="宋体"/>
          <w:b/>
          <w:bCs/>
          <w:color w:val="auto"/>
          <w:sz w:val="44"/>
          <w:szCs w:val="44"/>
          <w:highlight w:val="none"/>
        </w:rPr>
        <w:t xml:space="preserve">二</w:t>
      </w:r>
      <w:r>
        <w:rPr>
          <w:rFonts w:hint="eastAsia" w:ascii="宋体" w:hAnsi="宋体"/>
          <w:b/>
          <w:bCs/>
          <w:color w:val="auto"/>
          <w:sz w:val="44"/>
          <w:szCs w:val="44"/>
          <w:highlight w:val="none"/>
          <w:lang w:val="en-US" w:eastAsia="zh-CN"/>
        </w:rPr>
        <w:t xml:space="preserve">六</w:t>
      </w:r>
      <w:r>
        <w:rPr>
          <w:rFonts w:hint="eastAsia" w:ascii="宋体" w:hAnsi="宋体"/>
          <w:b/>
          <w:bCs/>
          <w:color w:val="auto"/>
          <w:sz w:val="44"/>
          <w:szCs w:val="44"/>
          <w:highlight w:val="none"/>
        </w:rPr>
        <w:t xml:space="preserve">年</w:t>
      </w:r>
      <w:r>
        <w:rPr>
          <w:rFonts w:hint="eastAsia" w:ascii="宋体" w:hAnsi="宋体"/>
          <w:b/>
          <w:bCs/>
          <w:color w:val="auto"/>
          <w:sz w:val="44"/>
          <w:szCs w:val="44"/>
          <w:highlight w:val="none"/>
          <w:lang w:val="en-US" w:eastAsia="zh-CN"/>
        </w:rPr>
        <w:t xml:space="preserve">五</w:t>
      </w:r>
      <w:r>
        <w:rPr>
          <w:rFonts w:hint="eastAsia" w:ascii="宋体" w:hAnsi="宋体"/>
          <w:b/>
          <w:bCs/>
          <w:color w:val="auto"/>
          <w:sz w:val="44"/>
          <w:szCs w:val="44"/>
          <w:highlight w:val="none"/>
        </w:rPr>
        <w:t xml:space="preserve">月</w:t>
      </w:r>
      <w:r/>
    </w:p>
    <w:sdt>
      <w:sdtPr>
        <w15:appearance w15:val="boundingBox"/>
        <w:id w:val="-473139669"/>
        <w:docPartObj>
          <w:docPartGallery w:val="Table of Contents"/>
          <w:docPartUnique w:val="true"/>
        </w:docPartObj>
        <w:rPr>
          <w:rFonts w:ascii="Times New Roman" w:hAnsi="Times New Roman"/>
          <w:b w:val="0"/>
          <w:bCs w:val="0"/>
          <w:color w:val="auto"/>
          <w:sz w:val="21"/>
          <w:szCs w:val="24"/>
          <w:highlight w:val="none"/>
          <w:lang w:val="zh-CN"/>
        </w:rPr>
      </w:sdtPr>
      <w:sdtContent>
        <w:p>
          <w:pPr>
            <w:pStyle w:val="1257"/>
            <w:jc w:val="center"/>
            <w:rPr>
              <w:color w:val="auto"/>
              <w:highlight w:val="none"/>
            </w:rPr>
          </w:pPr>
          <w:r>
            <w:rPr>
              <w:color w:val="auto"/>
              <w:highlight w:val="none"/>
              <w:lang w:val="zh-CN"/>
            </w:rPr>
            <w:t xml:space="preserve">目录</w:t>
          </w:r>
          <w:r/>
        </w:p>
        <w:p>
          <w:pPr>
            <w:pStyle w:val="800"/>
            <w:spacing w:after="240" w:line="720" w:lineRule="auto"/>
            <w:tabs>
              <w:tab w:val="right" w:pos="9736" w:leader="dot"/>
            </w:tabs>
            <w:rPr>
              <w:rFonts w:asciiTheme="minorHAnsi" w:hAnsiTheme="minorHAnsi" w:eastAsiaTheme="minorEastAsia" w:cstheme="minorBidi"/>
              <w:b/>
              <w:bCs/>
              <w:color w:val="auto"/>
              <w:sz w:val="28"/>
              <w:szCs w:val="32"/>
              <w:highlight w:val="none"/>
            </w:rPr>
          </w:pPr>
          <w:r>
            <w:rPr>
              <w:rFonts w:ascii="宋体" w:hAnsi="宋体"/>
              <w:b/>
              <w:bCs/>
              <w:color w:val="auto"/>
              <w:sz w:val="52"/>
              <w:szCs w:val="72"/>
              <w:highlight w:val="none"/>
            </w:rPr>
            <w:fldChar w:fldCharType="begin"/>
          </w:r>
          <w:r>
            <w:rPr>
              <w:rFonts w:ascii="宋体" w:hAnsi="宋体"/>
              <w:b/>
              <w:bCs/>
              <w:color w:val="auto"/>
              <w:sz w:val="52"/>
              <w:szCs w:val="72"/>
              <w:highlight w:val="none"/>
            </w:rPr>
            <w:instrText xml:space="preserve"> TOC \o "1-3" \h \z \u </w:instrText>
          </w:r>
          <w:r>
            <w:rPr>
              <w:rFonts w:ascii="宋体" w:hAnsi="宋体"/>
              <w:b/>
              <w:bCs/>
              <w:color w:val="auto"/>
              <w:sz w:val="52"/>
              <w:szCs w:val="72"/>
              <w:highlight w:val="none"/>
            </w:rPr>
            <w:fldChar w:fldCharType="separate"/>
          </w:r>
          <w:r>
            <w:rPr>
              <w:color w:val="auto"/>
              <w:highlight w:val="none"/>
            </w:rPr>
            <w:fldChar w:fldCharType="begin"/>
          </w:r>
          <w:r>
            <w:rPr>
              <w:color w:val="auto"/>
              <w:highlight w:val="none"/>
            </w:rPr>
            <w:instrText xml:space="preserve"> HYPERLINK \l "_Toc116946286" \o "#_Toc116946286" </w:instrText>
          </w:r>
          <w:r>
            <w:rPr>
              <w:color w:val="auto"/>
              <w:highlight w:val="none"/>
            </w:rPr>
            <w:fldChar w:fldCharType="separate"/>
          </w:r>
          <w:r>
            <w:rPr>
              <w:rStyle w:val="830"/>
              <w:b/>
              <w:bCs/>
              <w:color w:val="auto"/>
              <w:sz w:val="28"/>
              <w:szCs w:val="36"/>
              <w:highlight w:val="none"/>
            </w:rPr>
            <w:t xml:space="preserve">一．投标邀请</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_Toc116946286 \h </w:instrText>
          </w:r>
          <w:r>
            <w:rPr>
              <w:b/>
              <w:bCs/>
              <w:color w:val="auto"/>
              <w:sz w:val="28"/>
              <w:szCs w:val="36"/>
              <w:highlight w:val="none"/>
            </w:rPr>
            <w:fldChar w:fldCharType="separate"/>
          </w:r>
          <w:r>
            <w:rPr>
              <w:b/>
              <w:bCs/>
              <w:color w:val="auto"/>
              <w:sz w:val="28"/>
              <w:szCs w:val="36"/>
              <w:highlight w:val="none"/>
            </w:rPr>
            <w:t xml:space="preserve">3</w:t>
          </w:r>
          <w:r>
            <w:rPr>
              <w:b/>
              <w:bCs/>
              <w:color w:val="auto"/>
              <w:sz w:val="28"/>
              <w:szCs w:val="36"/>
              <w:highlight w:val="none"/>
            </w:rPr>
            <w:fldChar w:fldCharType="end"/>
          </w:r>
          <w:r>
            <w:rPr>
              <w:b/>
              <w:bCs/>
              <w:color w:val="auto"/>
              <w:sz w:val="28"/>
              <w:szCs w:val="36"/>
              <w:highlight w:val="none"/>
            </w:rPr>
            <w:fldChar w:fldCharType="end"/>
          </w:r>
          <w:r/>
        </w:p>
        <w:p>
          <w:pPr>
            <w:pStyle w:val="800"/>
            <w:spacing w:after="240" w:line="720" w:lineRule="auto"/>
            <w:tabs>
              <w:tab w:val="right" w:pos="9736"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"_Toc116946287" \o "#_Toc116946287" </w:instrText>
          </w:r>
          <w:r>
            <w:rPr>
              <w:color w:val="auto"/>
              <w:highlight w:val="none"/>
            </w:rPr>
            <w:fldChar w:fldCharType="separate"/>
          </w:r>
          <w:r>
            <w:rPr>
              <w:rStyle w:val="830"/>
              <w:b/>
              <w:bCs/>
              <w:color w:val="auto"/>
              <w:sz w:val="28"/>
              <w:szCs w:val="36"/>
              <w:highlight w:val="none"/>
            </w:rPr>
            <w:t xml:space="preserve">二．投标供应商须知</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_Toc116946287 \h </w:instrText>
          </w:r>
          <w:r>
            <w:rPr>
              <w:b/>
              <w:bCs/>
              <w:color w:val="auto"/>
              <w:sz w:val="28"/>
              <w:szCs w:val="36"/>
              <w:highlight w:val="none"/>
            </w:rPr>
            <w:fldChar w:fldCharType="separate"/>
          </w:r>
          <w:r>
            <w:rPr>
              <w:b/>
              <w:bCs/>
              <w:color w:val="auto"/>
              <w:sz w:val="28"/>
              <w:szCs w:val="36"/>
              <w:highlight w:val="none"/>
            </w:rPr>
            <w:t xml:space="preserve">10</w:t>
          </w:r>
          <w:r>
            <w:rPr>
              <w:b/>
              <w:bCs/>
              <w:color w:val="auto"/>
              <w:sz w:val="28"/>
              <w:szCs w:val="36"/>
              <w:highlight w:val="none"/>
            </w:rPr>
            <w:fldChar w:fldCharType="end"/>
          </w:r>
          <w:r>
            <w:rPr>
              <w:b/>
              <w:bCs/>
              <w:color w:val="auto"/>
              <w:sz w:val="28"/>
              <w:szCs w:val="36"/>
              <w:highlight w:val="none"/>
            </w:rPr>
            <w:fldChar w:fldCharType="end"/>
          </w:r>
          <w:r/>
        </w:p>
        <w:p>
          <w:pPr>
            <w:pStyle w:val="800"/>
            <w:spacing w:after="240" w:line="720" w:lineRule="auto"/>
            <w:tabs>
              <w:tab w:val="right" w:pos="9736"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"_Toc116946326" \o "#_Toc116946326" </w:instrText>
          </w:r>
          <w:r>
            <w:rPr>
              <w:color w:val="auto"/>
              <w:highlight w:val="none"/>
            </w:rPr>
            <w:fldChar w:fldCharType="separate"/>
          </w:r>
          <w:r>
            <w:rPr>
              <w:rStyle w:val="830"/>
              <w:rFonts w:ascii="宋体" w:hAnsi="宋体"/>
              <w:b/>
              <w:bCs/>
              <w:color w:val="auto"/>
              <w:sz w:val="28"/>
              <w:szCs w:val="36"/>
              <w:highlight w:val="none"/>
              <w:lang w:val="zh-CN"/>
            </w:rPr>
            <w:t xml:space="preserve">三．采购需求</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_Toc116946326 \h </w:instrText>
          </w:r>
          <w:r>
            <w:rPr>
              <w:b/>
              <w:bCs/>
              <w:color w:val="auto"/>
              <w:sz w:val="28"/>
              <w:szCs w:val="36"/>
              <w:highlight w:val="none"/>
            </w:rPr>
            <w:fldChar w:fldCharType="separate"/>
          </w:r>
          <w:r>
            <w:rPr>
              <w:b/>
              <w:bCs/>
              <w:color w:val="auto"/>
              <w:sz w:val="28"/>
              <w:szCs w:val="36"/>
              <w:highlight w:val="none"/>
            </w:rPr>
            <w:t xml:space="preserve">34</w:t>
          </w:r>
          <w:r>
            <w:rPr>
              <w:b/>
              <w:bCs/>
              <w:color w:val="auto"/>
              <w:sz w:val="28"/>
              <w:szCs w:val="36"/>
              <w:highlight w:val="none"/>
            </w:rPr>
            <w:fldChar w:fldCharType="end"/>
          </w:r>
          <w:r>
            <w:rPr>
              <w:b/>
              <w:bCs/>
              <w:color w:val="auto"/>
              <w:sz w:val="28"/>
              <w:szCs w:val="36"/>
              <w:highlight w:val="none"/>
            </w:rPr>
            <w:fldChar w:fldCharType="end"/>
          </w:r>
          <w:r/>
        </w:p>
        <w:p>
          <w:pPr>
            <w:pStyle w:val="800"/>
            <w:spacing w:after="240" w:line="720" w:lineRule="auto"/>
            <w:tabs>
              <w:tab w:val="right" w:pos="9736"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"_Toc116946342" \o "#_Toc116946342" </w:instrText>
          </w:r>
          <w:r>
            <w:rPr>
              <w:color w:val="auto"/>
              <w:highlight w:val="none"/>
            </w:rPr>
            <w:fldChar w:fldCharType="separate"/>
          </w:r>
          <w:r>
            <w:rPr>
              <w:rStyle w:val="830"/>
              <w:rFonts w:ascii="Cambria" w:hAnsi="Cambria"/>
              <w:b/>
              <w:bCs/>
              <w:color w:val="auto"/>
              <w:sz w:val="28"/>
              <w:szCs w:val="36"/>
              <w:highlight w:val="none"/>
              <w:lang w:val="zh-CN"/>
            </w:rPr>
            <w:t xml:space="preserve">四．合同书（格式文本）</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_Toc116946342 \h </w:instrText>
          </w:r>
          <w:r>
            <w:rPr>
              <w:b/>
              <w:bCs/>
              <w:color w:val="auto"/>
              <w:sz w:val="28"/>
              <w:szCs w:val="36"/>
              <w:highlight w:val="none"/>
            </w:rPr>
            <w:fldChar w:fldCharType="separate"/>
          </w:r>
          <w:r>
            <w:rPr>
              <w:b/>
              <w:bCs/>
              <w:color w:val="auto"/>
              <w:sz w:val="28"/>
              <w:szCs w:val="36"/>
              <w:highlight w:val="none"/>
            </w:rPr>
            <w:t xml:space="preserve">56</w:t>
          </w:r>
          <w:r>
            <w:rPr>
              <w:b/>
              <w:bCs/>
              <w:color w:val="auto"/>
              <w:sz w:val="28"/>
              <w:szCs w:val="36"/>
              <w:highlight w:val="none"/>
            </w:rPr>
            <w:fldChar w:fldCharType="end"/>
          </w:r>
          <w:r>
            <w:rPr>
              <w:b/>
              <w:bCs/>
              <w:color w:val="auto"/>
              <w:sz w:val="28"/>
              <w:szCs w:val="36"/>
              <w:highlight w:val="none"/>
            </w:rPr>
            <w:fldChar w:fldCharType="end"/>
          </w:r>
          <w:r/>
        </w:p>
        <w:p>
          <w:pPr>
            <w:pStyle w:val="800"/>
            <w:spacing w:after="240" w:line="720" w:lineRule="auto"/>
            <w:tabs>
              <w:tab w:val="right" w:pos="9742"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"_Toc116946344" \o "#_Toc116946344" </w:instrText>
          </w:r>
          <w:r>
            <w:rPr>
              <w:color w:val="auto"/>
              <w:highlight w:val="none"/>
            </w:rPr>
            <w:fldChar w:fldCharType="separate"/>
          </w:r>
          <w:r>
            <w:rPr>
              <w:rStyle w:val="830"/>
              <w:b/>
              <w:bCs/>
              <w:color w:val="auto"/>
              <w:sz w:val="28"/>
              <w:szCs w:val="36"/>
              <w:highlight w:val="none"/>
            </w:rPr>
            <w:t xml:space="preserve">五. 附件</w:t>
          </w:r>
          <w:r>
            <w:rPr>
              <w:b/>
              <w:bCs/>
              <w:color w:val="auto"/>
              <w:sz w:val="28"/>
              <w:szCs w:val="36"/>
              <w:highlight w:val="none"/>
            </w:rPr>
            <w:tab/>
          </w:r>
          <w:r>
            <w:rPr>
              <w:rFonts w:hint="eastAsia"/>
              <w:b/>
              <w:bCs/>
              <w:color w:val="auto"/>
              <w:sz w:val="28"/>
              <w:szCs w:val="36"/>
              <w:highlight w:val="none"/>
              <w:lang w:val="en-US" w:eastAsia="zh-CN"/>
            </w:rPr>
            <w:t xml:space="preserve">63</w:t>
          </w:r>
          <w:r>
            <w:rPr>
              <w:b/>
              <w:bCs/>
              <w:color w:val="auto"/>
              <w:sz w:val="28"/>
              <w:szCs w:val="36"/>
              <w:highlight w:val="none"/>
            </w:rPr>
            <w:fldChar w:fldCharType="end"/>
          </w:r>
          <w:r>
            <w:rPr>
              <w:rFonts w:ascii="宋体" w:hAnsi="宋体"/>
              <w:b/>
              <w:bCs/>
              <w:color w:val="auto"/>
              <w:sz w:val="52"/>
              <w:szCs w:val="72"/>
              <w:highlight w:val="none"/>
              <w:lang w:val="zh-CN"/>
            </w:rPr>
            <w:fldChar w:fldCharType="end"/>
          </w:r>
          <w:r/>
        </w:p>
      </w:sdtContent>
    </w:sdt>
    <w:p>
      <w:pPr>
        <w:rPr>
          <w:rFonts w:hint="eastAsia" w:ascii="宋体" w:hAnsi="宋体"/>
          <w:bCs/>
          <w:color w:val="auto"/>
          <w:sz w:val="28"/>
          <w:highlight w:val="none"/>
        </w:rPr>
      </w:pPr>
      <w:r>
        <w:rPr>
          <w:rFonts w:hint="eastAsia" w:ascii="宋体" w:hAnsi="宋体"/>
          <w:bCs/>
          <w:color w:val="auto"/>
          <w:sz w:val="28"/>
          <w:highlight w:val="none"/>
        </w:rPr>
      </w:r>
      <w:r/>
    </w:p>
    <w:p>
      <w:pPr>
        <w:rPr>
          <w:rFonts w:hint="eastAsia" w:ascii="宋体" w:hAnsi="宋体"/>
          <w:bCs/>
          <w:color w:val="auto"/>
          <w:sz w:val="28"/>
          <w:highlight w:val="none"/>
        </w:rPr>
      </w:pPr>
      <w:r>
        <w:rPr>
          <w:rFonts w:hint="eastAsia" w:ascii="宋体" w:hAnsi="宋体"/>
          <w:bCs/>
          <w:color w:val="auto"/>
          <w:sz w:val="28"/>
          <w:highlight w:val="none"/>
        </w:rPr>
      </w:r>
      <w:r/>
    </w:p>
    <w:p>
      <w:pPr>
        <w:rPr>
          <w:rFonts w:hint="eastAsia" w:ascii="宋体" w:hAnsi="宋体"/>
          <w:bCs/>
          <w:color w:val="auto"/>
          <w:sz w:val="28"/>
          <w:highlight w:val="none"/>
        </w:rPr>
      </w:pPr>
      <w:r>
        <w:rPr>
          <w:rFonts w:hint="eastAsia" w:ascii="宋体" w:hAnsi="宋体"/>
          <w:bCs/>
          <w:color w:val="auto"/>
          <w:sz w:val="28"/>
          <w:highlight w:val="none"/>
        </w:rPr>
      </w:r>
      <w:r/>
    </w:p>
    <w:p>
      <w:pPr>
        <w:rPr>
          <w:rFonts w:hint="eastAsia" w:ascii="宋体" w:hAnsi="宋体"/>
          <w:bCs/>
          <w:color w:val="auto"/>
          <w:sz w:val="32"/>
          <w:highlight w:val="none"/>
        </w:rPr>
      </w:pPr>
      <w:r>
        <w:rPr>
          <w:rFonts w:hint="eastAsia" w:ascii="宋体" w:hAnsi="宋体"/>
          <w:bCs/>
          <w:color w:val="auto"/>
          <w:sz w:val="32"/>
          <w:highlight w:val="none"/>
        </w:rPr>
      </w:r>
      <w:r/>
    </w:p>
    <w:p>
      <w:pPr>
        <w:rPr>
          <w:rFonts w:hint="eastAsia" w:ascii="宋体" w:hAnsi="宋体"/>
          <w:bCs/>
          <w:color w:val="auto"/>
          <w:sz w:val="32"/>
          <w:highlight w:val="none"/>
        </w:rPr>
      </w:pPr>
      <w:r>
        <w:rPr>
          <w:rFonts w:hint="eastAsia" w:ascii="宋体" w:hAnsi="宋体"/>
          <w:bCs/>
          <w:color w:val="auto"/>
          <w:sz w:val="32"/>
          <w:highlight w:val="none"/>
        </w:rPr>
      </w:r>
      <w:r/>
    </w:p>
    <w:p>
      <w:pPr>
        <w:rPr>
          <w:rFonts w:hint="eastAsia" w:ascii="宋体" w:hAnsi="宋体"/>
          <w:bCs/>
          <w:color w:val="auto"/>
          <w:sz w:val="32"/>
          <w:highlight w:val="none"/>
        </w:rPr>
      </w:pPr>
      <w:r>
        <w:rPr>
          <w:rFonts w:hint="eastAsia" w:ascii="宋体" w:hAnsi="宋体"/>
          <w:bCs/>
          <w:color w:val="auto"/>
          <w:sz w:val="32"/>
          <w:highlight w:val="none"/>
        </w:rPr>
      </w:r>
      <w:r/>
    </w:p>
    <w:p>
      <w:pPr>
        <w:rPr>
          <w:rFonts w:hint="eastAsia" w:ascii="宋体" w:hAnsi="宋体"/>
          <w:bCs/>
          <w:color w:val="auto"/>
          <w:sz w:val="32"/>
          <w:highlight w:val="none"/>
        </w:rPr>
      </w:pPr>
      <w:r>
        <w:rPr>
          <w:rFonts w:hint="eastAsia" w:ascii="宋体" w:hAnsi="宋体"/>
          <w:bCs/>
          <w:color w:val="auto"/>
          <w:sz w:val="32"/>
          <w:highlight w:val="none"/>
        </w:rPr>
      </w:r>
      <w:r/>
    </w:p>
    <w:p>
      <w:pPr>
        <w:rPr>
          <w:rFonts w:hint="eastAsia" w:ascii="宋体" w:hAnsi="宋体"/>
          <w:bCs/>
          <w:color w:val="auto"/>
          <w:sz w:val="32"/>
          <w:highlight w:val="none"/>
        </w:rPr>
      </w:pPr>
      <w:r>
        <w:rPr>
          <w:rFonts w:hint="eastAsia" w:ascii="宋体" w:hAnsi="宋体"/>
          <w:bCs/>
          <w:color w:val="auto"/>
          <w:sz w:val="32"/>
          <w:highlight w:val="none"/>
        </w:rPr>
      </w:r>
      <w:r/>
    </w:p>
    <w:p>
      <w:pPr>
        <w:rPr>
          <w:rFonts w:hint="eastAsia" w:ascii="宋体" w:hAnsi="宋体"/>
          <w:bCs/>
          <w:color w:val="auto"/>
          <w:sz w:val="32"/>
          <w:highlight w:val="none"/>
        </w:rPr>
      </w:pPr>
      <w:r>
        <w:rPr>
          <w:rFonts w:hint="eastAsia" w:ascii="宋体" w:hAnsi="宋体"/>
          <w:bCs/>
          <w:color w:val="auto"/>
          <w:sz w:val="32"/>
          <w:highlight w:val="none"/>
        </w:rPr>
      </w:r>
      <w:r/>
    </w:p>
    <w:p>
      <w:pPr>
        <w:jc w:val="left"/>
        <w:widowControl/>
        <w:rPr>
          <w:rFonts w:ascii="Cambria" w:hAnsi="Cambria"/>
          <w:b/>
          <w:bCs/>
          <w:color w:val="auto"/>
          <w:sz w:val="32"/>
          <w:szCs w:val="32"/>
          <w:highlight w:val="none"/>
          <w:lang w:val="zh-CN"/>
        </w:rPr>
      </w:pPr>
      <w:r/>
      <w:bookmarkStart w:id="0" w:name="报价方须知前附表"/>
      <w:r/>
      <w:bookmarkEnd w:id="0"/>
      <w:r/>
      <w:bookmarkStart w:id="1" w:name="_Toc35780493"/>
      <w:r/>
      <w:bookmarkStart w:id="2" w:name="_Toc116946286"/>
      <w:r>
        <w:rPr>
          <w:color w:val="auto"/>
          <w:highlight w:val="none"/>
        </w:rPr>
        <w:br w:type="page" w:clear="all"/>
      </w:r>
      <w:r/>
    </w:p>
    <w:p>
      <w:pPr>
        <w:pStyle w:val="819"/>
        <w:spacing w:before="0" w:line="440" w:lineRule="exact"/>
        <w:rPr>
          <w:color w:val="auto"/>
          <w:highlight w:val="none"/>
        </w:rPr>
      </w:pPr>
      <w:r>
        <w:rPr>
          <w:rFonts w:hint="eastAsia"/>
          <w:color w:val="auto"/>
          <w:highlight w:val="none"/>
          <w:lang w:eastAsia="zh-CN"/>
        </w:rPr>
        <w:t xml:space="preserve">一、</w:t>
      </w:r>
      <w:r>
        <w:rPr>
          <w:rFonts w:hint="eastAsia"/>
          <w:color w:val="auto"/>
          <w:highlight w:val="none"/>
        </w:rPr>
        <w:t xml:space="preserve">投标邀请</w:t>
      </w:r>
      <w:bookmarkEnd w:id="1"/>
      <w:r/>
      <w:bookmarkEnd w:id="2"/>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无锡梁溪建设咨询事务所有限公司受</w:t>
      </w:r>
      <w:r>
        <w:rPr>
          <w:rFonts w:hint="eastAsia" w:ascii="宋体" w:hAnsi="宋体"/>
          <w:bCs/>
          <w:color w:val="auto"/>
          <w:sz w:val="24"/>
          <w:szCs w:val="24"/>
          <w:highlight w:val="none"/>
          <w:lang w:eastAsia="zh-CN"/>
        </w:rPr>
        <w:t xml:space="preserve">无锡市惠山区钱桥街道办事处</w:t>
      </w:r>
      <w:r>
        <w:rPr>
          <w:rFonts w:hint="eastAsia" w:ascii="宋体" w:hAnsi="宋体"/>
          <w:bCs/>
          <w:color w:val="auto"/>
          <w:sz w:val="24"/>
          <w:szCs w:val="24"/>
          <w:highlight w:val="none"/>
        </w:rPr>
        <w:t xml:space="preserve">的委托，对</w:t>
      </w:r>
      <w:r>
        <w:rPr>
          <w:rFonts w:hint="eastAsia" w:ascii="宋体" w:hAnsi="宋体"/>
          <w:bCs/>
          <w:color w:val="auto"/>
          <w:sz w:val="24"/>
          <w:szCs w:val="24"/>
          <w:highlight w:val="none"/>
          <w:lang w:eastAsia="zh-CN"/>
        </w:rPr>
        <w:t xml:space="preserve">钱桥消防站家具采购项目</w:t>
      </w:r>
      <w:r>
        <w:rPr>
          <w:rFonts w:hint="eastAsia" w:ascii="宋体" w:hAnsi="宋体"/>
          <w:bCs/>
          <w:color w:val="auto"/>
          <w:sz w:val="24"/>
          <w:szCs w:val="24"/>
          <w:highlight w:val="none"/>
        </w:rPr>
        <w:t xml:space="preserve">进行公开招标采购，欢迎你单位参加投标并提请注意下列附表中的相关事项：</w:t>
      </w:r>
      <w:r/>
    </w:p>
    <w:tbl>
      <w:tblPr>
        <w:tblStyle w:val="767"/>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ind w:left="0" w:right="0"/>
              <w:jc w:val="center"/>
              <w:keepLines w:val="0"/>
              <w:keepNext w:val="0"/>
              <w:spacing w:before="0" w:beforeAutospacing="0" w:after="0" w:afterAutospacing="0" w:line="420" w:lineRule="exact"/>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序号</w:t>
            </w:r>
            <w:r/>
          </w:p>
        </w:tc>
        <w:tc>
          <w:tcPr>
            <w:tcW w:w="9774" w:type="dxa"/>
            <w:textDirection w:val="lrTb"/>
            <w:noWrap w:val="false"/>
          </w:tcPr>
          <w:p>
            <w:pPr>
              <w:ind w:left="0" w:right="0"/>
              <w:jc w:val="center"/>
              <w:keepLines w:val="0"/>
              <w:keepNext w:val="0"/>
              <w:spacing w:before="0" w:beforeAutospacing="0" w:after="0" w:afterAutospacing="0" w:line="420" w:lineRule="exact"/>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内    容</w:t>
            </w:r>
            <w:r/>
          </w:p>
        </w:tc>
      </w:tr>
      <w:tr>
        <w:trPr>
          <w:jc w:val="center"/>
          <w:trHeight w:val="489"/>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eastAsia="宋体"/>
                <w:bCs/>
                <w:color w:val="auto"/>
                <w:sz w:val="24"/>
                <w:szCs w:val="24"/>
                <w:highlight w:val="none"/>
                <w:lang w:eastAsia="zh-CN"/>
              </w:rPr>
              <w:suppressLineNumbers w:val="0"/>
            </w:pP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项目名称：</w:t>
            </w:r>
            <w:r>
              <w:rPr>
                <w:rFonts w:hint="eastAsia" w:ascii="宋体" w:hAnsi="宋体"/>
                <w:bCs/>
                <w:color w:val="auto"/>
                <w:sz w:val="24"/>
                <w:szCs w:val="24"/>
                <w:highlight w:val="none"/>
                <w:lang w:eastAsia="zh-CN"/>
              </w:rPr>
              <w:t xml:space="preserve">钱桥消防站家具采购项目</w:t>
            </w:r>
            <w:r/>
          </w:p>
          <w:p>
            <w:pPr>
              <w:ind w:left="0" w:right="0"/>
              <w:keepLines w:val="0"/>
              <w:keepNext w:val="0"/>
              <w:spacing w:before="0" w:beforeAutospacing="0" w:after="0" w:afterAutospacing="0" w:line="420" w:lineRule="exact"/>
              <w:rPr>
                <w:rFonts w:hint="eastAsia" w:ascii="宋体" w:hAnsi="宋体" w:eastAsia="宋体"/>
                <w:bCs/>
                <w:color w:val="auto"/>
                <w:sz w:val="24"/>
                <w:szCs w:val="24"/>
                <w:highlight w:val="none"/>
                <w:lang w:eastAsia="zh-CN"/>
              </w:rPr>
              <w:suppressLineNumbers w:val="0"/>
            </w:pPr>
            <w:r>
              <w:rPr>
                <w:rFonts w:hint="eastAsia" w:ascii="宋体" w:hAnsi="宋体"/>
                <w:b/>
                <w:color w:val="auto"/>
                <w:sz w:val="24"/>
                <w:szCs w:val="24"/>
                <w:highlight w:val="none"/>
              </w:rPr>
              <w:t xml:space="preserve">2</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JSZC-320206-LXZB-G2026-0015</w:t>
            </w:r>
            <w:r/>
          </w:p>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
                <w:color w:val="auto"/>
                <w:sz w:val="24"/>
                <w:szCs w:val="24"/>
                <w:highlight w:val="none"/>
              </w:rPr>
              <w:t xml:space="preserve">3</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采购方式：</w:t>
            </w:r>
            <w:r>
              <w:rPr>
                <w:rFonts w:hint="eastAsia" w:ascii="宋体" w:hAnsi="宋体"/>
                <w:bCs/>
                <w:color w:val="auto"/>
                <w:sz w:val="24"/>
                <w:szCs w:val="24"/>
                <w:highlight w:val="none"/>
              </w:rPr>
              <w:t xml:space="preserve">公开招标</w:t>
            </w:r>
            <w:r/>
          </w:p>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ascii="宋体" w:hAnsi="宋体"/>
                <w:b/>
                <w:bCs/>
                <w:color w:val="auto"/>
                <w:sz w:val="24"/>
                <w:szCs w:val="24"/>
                <w:highlight w:val="none"/>
              </w:rPr>
              <w:t xml:space="preserve">4.</w:t>
            </w:r>
            <w:r>
              <w:rPr>
                <w:rFonts w:hint="eastAsia" w:ascii="宋体" w:hAnsi="宋体"/>
                <w:b/>
                <w:bCs/>
                <w:color w:val="auto"/>
                <w:sz w:val="24"/>
                <w:szCs w:val="24"/>
                <w:highlight w:val="none"/>
              </w:rPr>
              <w:t xml:space="preserve">本项目是否专门面向中小微企业（含监狱企业、残疾人福利性单位）采购：</w:t>
            </w:r>
            <w:r>
              <w:rPr>
                <w:rFonts w:hint="eastAsia" w:ascii="宋体" w:hAnsi="宋体"/>
                <w:b/>
                <w:bCs/>
                <w:color w:val="auto"/>
                <w:sz w:val="24"/>
                <w:szCs w:val="24"/>
                <w:highlight w:val="none"/>
                <w:lang w:val="en-US" w:eastAsia="zh-CN"/>
              </w:rPr>
              <w:t xml:space="preserve">是</w:t>
            </w:r>
            <w:r>
              <w:rPr>
                <w:rFonts w:hint="eastAsia" w:ascii="宋体" w:hAnsi="宋体"/>
                <w:bCs/>
                <w:color w:val="auto"/>
                <w:sz w:val="24"/>
                <w:szCs w:val="24"/>
                <w:highlight w:val="none"/>
              </w:rPr>
              <w:t xml:space="preserve">。</w:t>
            </w:r>
            <w:r/>
          </w:p>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ascii="宋体" w:hAnsi="宋体"/>
                <w:b/>
                <w:bCs/>
                <w:color w:val="auto"/>
                <w:sz w:val="24"/>
                <w:szCs w:val="24"/>
                <w:highlight w:val="none"/>
              </w:rPr>
              <w:t xml:space="preserve">5.</w:t>
            </w:r>
            <w:r>
              <w:rPr>
                <w:rFonts w:hint="eastAsia" w:ascii="宋体" w:hAnsi="宋体"/>
                <w:b/>
                <w:bCs/>
                <w:color w:val="auto"/>
                <w:sz w:val="24"/>
                <w:szCs w:val="24"/>
                <w:highlight w:val="none"/>
              </w:rPr>
              <w:t xml:space="preserve">本项目采购的标的对应的中小企业划分标准所属行业为：</w:t>
            </w:r>
            <w:r>
              <w:rPr>
                <w:rFonts w:hint="eastAsia" w:ascii="宋体" w:hAnsi="宋体"/>
                <w:b/>
                <w:color w:val="auto"/>
                <w:sz w:val="24"/>
                <w:szCs w:val="24"/>
                <w:highlight w:val="none"/>
                <w:lang w:eastAsia="zh-CN"/>
              </w:rPr>
              <w:t xml:space="preserve">工业</w:t>
            </w:r>
            <w:r>
              <w:rPr>
                <w:rFonts w:hint="eastAsia" w:ascii="宋体" w:hAnsi="宋体"/>
                <w:b w:val="0"/>
                <w:bCs/>
                <w:color w:val="auto"/>
                <w:sz w:val="24"/>
                <w:szCs w:val="24"/>
                <w:highlight w:val="none"/>
                <w:lang w:eastAsia="zh-CN"/>
              </w:rPr>
              <w:t xml:space="preserve">（工业：根据《中小企业划型标准规定》工信部联企业〔2011〕300号，从业人员1000人以下或营业收入40000万元以下的为中小微型企业。其中，从业人员300人（含）以上，且营业收入2000万元（含）以上的为中型企业；从业人员20人（含）以上，且营业收入300万元（含）以上的为小型企业；从业人员20人以下或营业收入300万元以下的为微型企业。）</w:t>
            </w:r>
            <w:r>
              <w:rPr>
                <w:rFonts w:hint="eastAsia" w:ascii="宋体" w:hAnsi="宋体"/>
                <w:b w:val="0"/>
                <w:bCs/>
                <w:color w:val="auto"/>
                <w:sz w:val="24"/>
                <w:szCs w:val="24"/>
                <w:highlight w:val="none"/>
              </w:rPr>
              <w:t xml:space="preserve">。</w:t>
            </w:r>
            <w:r/>
          </w:p>
        </w:tc>
      </w:tr>
      <w:tr>
        <w:trPr>
          <w:jc w:val="center"/>
          <w:trHeight w:val="9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2</w:t>
            </w:r>
            <w:r/>
          </w:p>
        </w:tc>
        <w:tc>
          <w:tcPr>
            <w:tcBorders>
              <w:bottom w:val="single" w:color="auto" w:sz="4" w:space="0"/>
            </w:tcBorders>
            <w:tcW w:w="9774" w:type="dxa"/>
            <w:textDirection w:val="lrTb"/>
            <w:noWrap w:val="false"/>
          </w:tcPr>
          <w:p>
            <w:pPr>
              <w:ind w:left="0" w:right="0"/>
              <w:keepLines w:val="0"/>
              <w:keepNext w:val="0"/>
              <w:spacing w:before="0" w:beforeAutospacing="0" w:after="0" w:afterAutospacing="0" w:line="380" w:lineRule="exact"/>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采购项目概况、说明：</w:t>
            </w:r>
            <w:r/>
          </w:p>
          <w:p>
            <w:pPr>
              <w:ind w:left="0" w:right="0" w:firstLine="472"/>
              <w:keepLines w:val="0"/>
              <w:keepNext w:val="0"/>
              <w:spacing w:before="0" w:beforeAutospacing="0" w:after="0" w:afterAutospacing="0" w:line="420" w:lineRule="exact"/>
              <w:rPr>
                <w:rFonts w:hint="eastAsia" w:ascii="宋体" w:hAnsi="宋体"/>
                <w:bCs/>
                <w:color w:val="auto"/>
                <w:sz w:val="24"/>
                <w:szCs w:val="24"/>
                <w:highlight w:val="none"/>
                <w:lang w:eastAsia="zh-CN"/>
              </w:rPr>
              <w:suppressLineNumbers w:val="0"/>
            </w:pPr>
            <w:r/>
            <w:bookmarkStart w:id="3" w:name="_Hlk47623091"/>
            <w:r>
              <w:rPr>
                <w:rFonts w:hint="eastAsia" w:ascii="宋体" w:hAnsi="宋体"/>
                <w:color w:val="auto"/>
                <w:sz w:val="24"/>
                <w:szCs w:val="24"/>
                <w:highlight w:val="none"/>
              </w:rPr>
              <w:t xml:space="preserve">1</w:t>
            </w:r>
            <w:bookmarkEnd w:id="3"/>
            <w:r>
              <w:rPr>
                <w:rFonts w:ascii="宋体" w:hAnsi="宋体"/>
                <w:color w:val="auto"/>
                <w:sz w:val="24"/>
                <w:szCs w:val="24"/>
                <w:highlight w:val="none"/>
              </w:rPr>
              <w:t xml:space="preserve">.</w:t>
            </w:r>
            <w:r>
              <w:rPr>
                <w:rFonts w:hint="eastAsia" w:ascii="宋体" w:hAnsi="宋体"/>
                <w:bCs/>
                <w:color w:val="auto"/>
                <w:sz w:val="24"/>
                <w:szCs w:val="24"/>
                <w:highlight w:val="none"/>
                <w:lang w:eastAsia="zh-CN"/>
              </w:rPr>
              <w:t xml:space="preserve">本项目为钱桥消防站家具采购项目，采购内容主要包括办公家具的采购、运输、安装与维护等（招标范围包括货物的供货、运输、安装、调试、培训、售后服务等内容，中标供应商在家具生产前需要对接消防站对产品数量、房间尺寸等进行复核）。具体内容及要求详见采购文件“三.采购需求”。</w:t>
            </w:r>
            <w:r/>
          </w:p>
          <w:p>
            <w:pPr>
              <w:ind w:left="0" w:right="0" w:firstLine="472"/>
              <w:keepLines w:val="0"/>
              <w:keepNext w:val="0"/>
              <w:spacing w:before="0" w:beforeAutospacing="0" w:after="0" w:afterAutospacing="0" w:line="420" w:lineRule="exact"/>
              <w:rPr>
                <w:rFonts w:hint="eastAsia" w:ascii="宋体" w:hAnsi="宋体"/>
                <w:bCs/>
                <w:color w:val="auto"/>
                <w:sz w:val="24"/>
                <w:szCs w:val="24"/>
                <w:highlight w:val="none"/>
                <w:lang w:eastAsia="zh-CN"/>
              </w:rPr>
              <w:suppressLineNumbers w:val="0"/>
            </w:pPr>
            <w:r>
              <w:rPr>
                <w:rFonts w:hint="eastAsia" w:ascii="宋体" w:hAnsi="宋体"/>
                <w:b/>
                <w:bCs w:val="0"/>
                <w:color w:val="auto"/>
                <w:sz w:val="24"/>
                <w:szCs w:val="24"/>
                <w:highlight w:val="none"/>
                <w:lang w:val="en-US" w:eastAsia="zh-CN"/>
              </w:rPr>
              <w:t xml:space="preserve">2</w:t>
            </w:r>
            <w:r>
              <w:rPr>
                <w:rFonts w:hint="eastAsia" w:ascii="宋体" w:hAnsi="宋体"/>
                <w:b/>
                <w:bCs w:val="0"/>
                <w:color w:val="auto"/>
                <w:sz w:val="24"/>
                <w:szCs w:val="24"/>
                <w:highlight w:val="none"/>
                <w:lang w:eastAsia="zh-CN"/>
              </w:rPr>
              <w:t xml:space="preserve">.交付期：</w:t>
            </w:r>
            <w:r>
              <w:rPr>
                <w:rFonts w:hint="eastAsia" w:ascii="宋体" w:hAnsi="宋体"/>
                <w:bCs/>
                <w:color w:val="auto"/>
                <w:sz w:val="24"/>
                <w:szCs w:val="24"/>
                <w:highlight w:val="none"/>
                <w:lang w:eastAsia="zh-CN"/>
              </w:rPr>
              <w:t xml:space="preserve">合同签订后40日历天内完成本项目的供货、安装并交付使用。误期违约金：2000元/天，上限为合同价款的5%。</w:t>
            </w:r>
            <w:r/>
          </w:p>
          <w:p>
            <w:pPr>
              <w:ind w:left="0" w:right="0" w:firstLine="472"/>
              <w:keepLines w:val="0"/>
              <w:keepNext w:val="0"/>
              <w:spacing w:before="0" w:beforeAutospacing="0" w:after="0" w:afterAutospacing="0" w:line="420" w:lineRule="exact"/>
              <w:rPr>
                <w:rFonts w:hint="default" w:eastAsia="宋体"/>
                <w:color w:val="auto"/>
                <w:szCs w:val="20"/>
                <w:highlight w:val="none"/>
                <w:lang w:val="en-US" w:eastAsia="zh-CN"/>
              </w:rPr>
              <w:suppressLineNumbers w:val="0"/>
            </w:pPr>
            <w:r>
              <w:rPr>
                <w:rFonts w:hint="eastAsia" w:ascii="宋体" w:hAnsi="宋体"/>
                <w:b/>
                <w:bCs w:val="0"/>
                <w:color w:val="auto"/>
                <w:sz w:val="24"/>
                <w:szCs w:val="24"/>
                <w:highlight w:val="none"/>
                <w:lang w:val="en-US" w:eastAsia="zh-CN"/>
              </w:rPr>
              <w:t xml:space="preserve">3</w:t>
            </w:r>
            <w:r>
              <w:rPr>
                <w:rFonts w:hint="eastAsia" w:ascii="宋体" w:hAnsi="宋体"/>
                <w:b/>
                <w:bCs w:val="0"/>
                <w:color w:val="auto"/>
                <w:sz w:val="24"/>
                <w:szCs w:val="24"/>
                <w:highlight w:val="none"/>
                <w:lang w:eastAsia="zh-CN"/>
              </w:rPr>
              <w:t xml:space="preserve">.质量要求：</w:t>
            </w:r>
            <w:r>
              <w:rPr>
                <w:rFonts w:hint="eastAsia" w:ascii="宋体" w:hAnsi="宋体"/>
                <w:bCs/>
                <w:color w:val="auto"/>
                <w:sz w:val="24"/>
                <w:szCs w:val="24"/>
                <w:highlight w:val="none"/>
                <w:lang w:eastAsia="zh-CN"/>
              </w:rPr>
              <w:t xml:space="preserve">质量标准符合国家标准、行业标准和企业标准（标准不一致的，以严格的标准为准），并满足采购需求。质量违约金：合同总价款的3%</w:t>
            </w:r>
            <w:r>
              <w:rPr>
                <w:rFonts w:hint="eastAsia" w:ascii="宋体" w:hAnsi="宋体"/>
                <w:bCs/>
                <w:color w:val="auto"/>
                <w:sz w:val="24"/>
                <w:szCs w:val="24"/>
                <w:highlight w:val="none"/>
              </w:rPr>
              <w:t xml:space="preserve">。</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3</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
                <w:bCs/>
                <w:color w:val="auto"/>
                <w:sz w:val="24"/>
                <w:szCs w:val="24"/>
                <w:highlight w:val="none"/>
              </w:rPr>
              <w:t xml:space="preserve">投标供应商资格要求</w:t>
            </w:r>
            <w:r>
              <w:rPr>
                <w:rFonts w:hint="eastAsia" w:ascii="宋体" w:hAnsi="宋体"/>
                <w:bCs/>
                <w:color w:val="auto"/>
                <w:sz w:val="24"/>
                <w:szCs w:val="24"/>
                <w:highlight w:val="none"/>
              </w:rPr>
              <w:t xml:space="preserve">：</w:t>
            </w:r>
            <w:r/>
          </w:p>
          <w:p>
            <w:pPr>
              <w:ind w:left="0" w:right="0" w:firstLine="482"/>
              <w:keepLines w:val="0"/>
              <w:keepNext w:val="0"/>
              <w:spacing w:before="0" w:beforeAutospacing="0" w:after="0" w:afterAutospacing="0" w:line="420" w:lineRule="exact"/>
              <w:rPr>
                <w:rFonts w:hint="eastAsia" w:ascii="宋体" w:hAnsi="宋体" w:cs="Arial"/>
                <w:b/>
                <w:bCs/>
                <w:color w:val="auto"/>
                <w:sz w:val="24"/>
                <w:szCs w:val="21"/>
                <w:highlight w:val="none"/>
              </w:rPr>
              <w:suppressLineNumbers w:val="0"/>
            </w:pPr>
            <w:r>
              <w:rPr>
                <w:rFonts w:hint="eastAsia" w:ascii="宋体" w:hAnsi="宋体" w:cs="Arial"/>
                <w:b/>
                <w:bCs/>
                <w:color w:val="auto"/>
                <w:sz w:val="24"/>
                <w:szCs w:val="21"/>
                <w:highlight w:val="none"/>
              </w:rPr>
              <w:t xml:space="preserve">1.</w:t>
            </w:r>
            <w:r>
              <w:rPr>
                <w:rFonts w:ascii="宋体" w:hAnsi="宋体" w:cs="Arial"/>
                <w:b/>
                <w:bCs/>
                <w:color w:val="auto"/>
                <w:sz w:val="24"/>
                <w:szCs w:val="21"/>
                <w:highlight w:val="none"/>
              </w:rPr>
              <w:t xml:space="preserve">符合政府采购法第二十二条</w:t>
            </w:r>
            <w:r>
              <w:rPr>
                <w:rFonts w:hint="eastAsia" w:ascii="宋体" w:hAnsi="宋体" w:cs="Arial"/>
                <w:b/>
                <w:bCs/>
                <w:color w:val="auto"/>
                <w:sz w:val="24"/>
                <w:szCs w:val="21"/>
                <w:highlight w:val="none"/>
              </w:rPr>
              <w:t xml:space="preserve">第一款</w:t>
            </w:r>
            <w:r>
              <w:rPr>
                <w:rFonts w:ascii="宋体" w:hAnsi="宋体" w:cs="Arial"/>
                <w:b/>
                <w:bCs/>
                <w:color w:val="auto"/>
                <w:sz w:val="24"/>
                <w:szCs w:val="21"/>
                <w:highlight w:val="none"/>
              </w:rPr>
              <w:t xml:space="preserve">规定</w:t>
            </w:r>
            <w:r>
              <w:rPr>
                <w:rFonts w:hint="eastAsia" w:ascii="宋体" w:hAnsi="宋体" w:cs="Arial"/>
                <w:b/>
                <w:bCs/>
                <w:color w:val="auto"/>
                <w:sz w:val="24"/>
                <w:szCs w:val="21"/>
                <w:highlight w:val="none"/>
              </w:rPr>
              <w:t xml:space="preserve">的条件，并依照政府采购法实施条例第十七条规定提供材料：</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（2）具有良好的商业信誉和健全的财务会计制度；[提供近三个月中任意一个月份（</w:t>
            </w:r>
            <w:r>
              <w:rPr>
                <w:rFonts w:hint="eastAsia" w:ascii="宋体" w:hAnsi="宋体" w:cs="宋体"/>
                <w:bCs/>
                <w:color w:val="auto"/>
                <w:sz w:val="24"/>
                <w:szCs w:val="24"/>
                <w:highlight w:val="none"/>
                <w:lang w:eastAsia="zh-CN"/>
              </w:rPr>
              <w:t xml:space="preserve">2026年2月/3月/4月）</w:t>
            </w:r>
            <w:r>
              <w:rPr>
                <w:rFonts w:hint="eastAsia" w:ascii="宋体" w:hAnsi="宋体" w:cs="宋体"/>
                <w:bCs/>
                <w:color w:val="auto"/>
                <w:sz w:val="24"/>
                <w:szCs w:val="24"/>
                <w:highlight w:val="none"/>
              </w:rPr>
              <w:t xml:space="preserve">的财务状况报告（资产负债表和利润表）或由会计师事务所出具的</w:t>
            </w:r>
            <w:r>
              <w:rPr>
                <w:rFonts w:hint="eastAsia" w:ascii="宋体" w:hAnsi="宋体" w:cs="宋体"/>
                <w:bCs/>
                <w:color w:val="auto"/>
                <w:sz w:val="24"/>
                <w:szCs w:val="24"/>
                <w:highlight w:val="none"/>
                <w:lang w:eastAsia="zh-CN"/>
              </w:rPr>
              <w:t xml:space="preserve">2024年度的财务审计报告原</w:t>
            </w:r>
            <w:r>
              <w:rPr>
                <w:rFonts w:hint="eastAsia" w:ascii="宋体" w:hAnsi="宋体" w:cs="宋体"/>
                <w:bCs/>
                <w:color w:val="auto"/>
                <w:sz w:val="24"/>
                <w:szCs w:val="24"/>
                <w:highlight w:val="none"/>
              </w:rPr>
              <w:t xml:space="preserve">件扫描件并加盖公章或签电子公章]</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（3）具有依法缴纳税收和社会保障资金的良好记录；[提供近三个月中任意一个月份（</w:t>
            </w:r>
            <w:r>
              <w:rPr>
                <w:rFonts w:hint="eastAsia" w:ascii="宋体" w:hAnsi="宋体" w:cs="宋体"/>
                <w:bCs/>
                <w:color w:val="auto"/>
                <w:sz w:val="24"/>
                <w:szCs w:val="24"/>
                <w:highlight w:val="none"/>
                <w:lang w:eastAsia="zh-CN"/>
              </w:rPr>
              <w:t xml:space="preserve">2026年2月/3月/4月）</w:t>
            </w:r>
            <w:r>
              <w:rPr>
                <w:rFonts w:hint="eastAsia" w:ascii="宋体" w:hAnsi="宋体" w:cs="宋体"/>
                <w:bCs/>
                <w:color w:val="auto"/>
                <w:sz w:val="24"/>
                <w:szCs w:val="24"/>
                <w:highlight w:val="none"/>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（4）具有履行合同所必需的设备和专业技术能力；[根据项目需求提供履行合同所必需的设备和专业技术能力的声明]</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（5）参加政府采购活动前三年内，在经营活动中没有重大违法记录；[提供参加本次政府采购活动前3年内在经营活动中没有重大违法记录的书面声明]</w:t>
            </w:r>
            <w:r/>
          </w:p>
          <w:p>
            <w:pPr>
              <w:ind w:left="0" w:right="0" w:firstLine="360"/>
              <w:keepLines w:val="0"/>
              <w:keepNext w:val="0"/>
              <w:spacing w:before="0" w:beforeAutospacing="0" w:after="0" w:afterAutospacing="0" w:line="420" w:lineRule="exact"/>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（6）法律、行政法规规定的其他条件。</w:t>
            </w:r>
            <w:r/>
          </w:p>
          <w:p>
            <w:pPr>
              <w:ind w:left="0" w:right="0" w:firstLine="482"/>
              <w:keepLines w:val="0"/>
              <w:keepNext w:val="0"/>
              <w:spacing w:before="0" w:beforeAutospacing="0" w:after="0" w:afterAutospacing="0" w:line="410" w:lineRule="exact"/>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落实政府采购政策需满足的资格要求：</w:t>
            </w:r>
            <w:r>
              <w:rPr>
                <w:rFonts w:hint="eastAsia" w:ascii="宋体" w:hAnsi="宋体"/>
                <w:color w:val="auto"/>
                <w:sz w:val="24"/>
                <w:szCs w:val="24"/>
                <w:highlight w:val="none"/>
                <w:u w:val="none"/>
                <w:lang w:val="en-US" w:eastAsia="zh-CN"/>
              </w:rPr>
              <w:t xml:space="preserve">本项目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color w:val="auto"/>
                <w:sz w:val="24"/>
                <w:szCs w:val="24"/>
                <w:highlight w:val="none"/>
              </w:rPr>
              <w:t xml:space="preserve">。</w:t>
            </w:r>
            <w:r/>
          </w:p>
          <w:p>
            <w:pPr>
              <w:ind w:left="0" w:right="0" w:firstLine="482"/>
              <w:keepLines w:val="0"/>
              <w:keepNext w:val="0"/>
              <w:spacing w:before="0" w:beforeAutospacing="0" w:after="0" w:afterAutospacing="0" w:line="410" w:lineRule="exact"/>
              <w:rPr>
                <w:rFonts w:hint="eastAsia" w:ascii="宋体" w:hAnsi="宋体"/>
                <w:b/>
                <w:bCs/>
                <w:color w:val="auto"/>
                <w:sz w:val="24"/>
                <w:szCs w:val="24"/>
                <w:highlight w:val="none"/>
              </w:rPr>
              <w:suppressLineNumbers w:val="0"/>
            </w:pPr>
            <w:r>
              <w:rPr>
                <w:rFonts w:ascii="宋体" w:hAnsi="宋体"/>
                <w:b/>
                <w:bCs/>
                <w:color w:val="auto"/>
                <w:sz w:val="24"/>
                <w:szCs w:val="24"/>
                <w:highlight w:val="none"/>
              </w:rPr>
              <w:t xml:space="preserve">3</w:t>
            </w:r>
            <w:r>
              <w:rPr>
                <w:rFonts w:hint="eastAsia" w:ascii="宋体" w:hAnsi="宋体"/>
                <w:b/>
                <w:bCs/>
                <w:color w:val="auto"/>
                <w:sz w:val="24"/>
                <w:szCs w:val="24"/>
                <w:highlight w:val="none"/>
              </w:rPr>
              <w:t xml:space="preserve">.特定资格要求：</w:t>
            </w:r>
            <w:r/>
          </w:p>
          <w:p>
            <w:pPr>
              <w:ind w:left="0" w:right="0" w:firstLine="550"/>
              <w:keepLines w:val="0"/>
              <w:keepNext w:val="0"/>
              <w:spacing w:before="0" w:beforeAutospacing="0" w:after="0" w:afterAutospacing="0" w:line="420" w:lineRule="exact"/>
              <w:rPr>
                <w:rFonts w:hint="eastAsia" w:ascii="宋体" w:hAnsi="宋体" w:cs="宋体"/>
                <w:bCs/>
                <w:color w:val="auto"/>
                <w:sz w:val="24"/>
                <w:szCs w:val="24"/>
                <w:highlight w:val="none"/>
              </w:rPr>
              <w:suppressLineNumbers w:val="0"/>
            </w:pPr>
            <w:r/>
            <w:bookmarkStart w:id="4" w:name="_Hlk46833112"/>
            <w:r>
              <w:rPr>
                <w:rFonts w:hint="eastAsia" w:ascii="宋体" w:hAnsi="宋体" w:cs="宋体"/>
                <w:bCs/>
                <w:color w:val="auto"/>
                <w:sz w:val="24"/>
                <w:szCs w:val="24"/>
                <w:highlight w:val="none"/>
              </w:rPr>
              <w:t xml:space="preserve">（1）投标供应商授权代理人、项目负责人必须为投标供应商企业在职员工，需提供</w:t>
            </w:r>
            <w:r>
              <w:rPr>
                <w:rFonts w:hint="eastAsia" w:ascii="宋体" w:hAnsi="宋体" w:cs="宋体"/>
                <w:color w:val="auto"/>
                <w:sz w:val="24"/>
                <w:szCs w:val="24"/>
                <w:highlight w:val="none"/>
              </w:rPr>
              <w:t xml:space="preserve">由法定的社保收缴部门出具的近三个月中任意一个月份（</w:t>
            </w:r>
            <w:r>
              <w:rPr>
                <w:rFonts w:hint="eastAsia" w:ascii="宋体" w:hAnsi="宋体" w:cs="宋体"/>
                <w:color w:val="auto"/>
                <w:sz w:val="24"/>
                <w:szCs w:val="24"/>
                <w:highlight w:val="none"/>
                <w:lang w:eastAsia="zh-CN"/>
              </w:rPr>
              <w:t xml:space="preserve">2026年2月/3月/4月）</w:t>
            </w:r>
            <w:r>
              <w:rPr>
                <w:rFonts w:hint="eastAsia" w:ascii="宋体" w:hAnsi="宋体" w:cs="宋体"/>
                <w:color w:val="auto"/>
                <w:sz w:val="24"/>
                <w:szCs w:val="24"/>
                <w:highlight w:val="none"/>
              </w:rPr>
              <w:t xml:space="preserve">的投标供应商依法为其缴纳</w:t>
            </w:r>
            <w:r>
              <w:rPr>
                <w:rFonts w:ascii="宋体" w:hAnsi="宋体" w:cs="宋体"/>
                <w:color w:val="auto"/>
                <w:sz w:val="24"/>
                <w:szCs w:val="24"/>
                <w:highlight w:val="none"/>
              </w:rPr>
              <w:t xml:space="preserve">社会</w:t>
            </w:r>
            <w:r>
              <w:rPr>
                <w:rFonts w:hint="eastAsia" w:ascii="宋体" w:hAnsi="宋体" w:cs="宋体"/>
                <w:color w:val="auto"/>
                <w:sz w:val="24"/>
                <w:szCs w:val="24"/>
                <w:highlight w:val="none"/>
              </w:rPr>
              <w:t xml:space="preserve">保险证明</w:t>
            </w:r>
            <w:r>
              <w:rPr>
                <w:rFonts w:hint="eastAsia" w:ascii="宋体" w:hAnsi="宋体" w:cs="宋体"/>
                <w:b/>
                <w:bCs/>
                <w:color w:val="auto"/>
                <w:sz w:val="24"/>
                <w:szCs w:val="24"/>
                <w:highlight w:val="none"/>
              </w:rPr>
              <w:t xml:space="preserve">（由相关主管部门出具，如因投标供应商新成立确实无法提供的，可以不提供；法定代表人亲自参加投标或担任本项目的项目负责人的除外；社保缴费证明必须提交带有社保部门红章的</w:t>
            </w:r>
            <w:r>
              <w:rPr>
                <w:rFonts w:hint="eastAsia" w:ascii="宋体" w:hAnsi="宋体" w:cs="宋体"/>
                <w:b/>
                <w:bCs/>
                <w:color w:val="auto"/>
                <w:sz w:val="24"/>
                <w:szCs w:val="24"/>
                <w:highlight w:val="none"/>
                <w:lang w:eastAsia="zh-CN"/>
              </w:rPr>
              <w:t xml:space="preserve">扫描件或</w:t>
            </w:r>
            <w:r>
              <w:rPr>
                <w:rFonts w:hint="eastAsia" w:ascii="宋体" w:hAnsi="宋体" w:cs="宋体"/>
                <w:b/>
                <w:bCs/>
                <w:color w:val="auto"/>
                <w:sz w:val="24"/>
                <w:szCs w:val="24"/>
                <w:highlight w:val="none"/>
              </w:rPr>
              <w:t xml:space="preserve">含有县（区）级及以上社保部门电子加盖公章或签电子公章或带二维码验证的扫描件）</w:t>
            </w:r>
            <w:bookmarkEnd w:id="4"/>
            <w:r>
              <w:rPr>
                <w:rFonts w:hint="eastAsia" w:ascii="宋体" w:hAnsi="宋体" w:cs="宋体"/>
                <w:bCs/>
                <w:color w:val="auto"/>
                <w:sz w:val="24"/>
                <w:szCs w:val="24"/>
                <w:highlight w:val="none"/>
              </w:rPr>
              <w:t xml:space="preserve">；</w:t>
            </w:r>
            <w:r/>
          </w:p>
          <w:p>
            <w:pPr>
              <w:ind w:left="0" w:right="0" w:firstLine="480"/>
              <w:keepLines w:val="0"/>
              <w:keepNext w:val="0"/>
              <w:spacing w:before="0" w:beforeAutospacing="0" w:after="0" w:afterAutospacing="0" w:line="410" w:lineRule="exact"/>
              <w:rPr>
                <w:rFonts w:hint="eastAsia" w:ascii="宋体" w:hAnsi="宋体" w:cs="宋体"/>
                <w:bCs/>
                <w:color w:val="auto"/>
                <w:sz w:val="24"/>
                <w:szCs w:val="24"/>
                <w:highlight w:val="none"/>
              </w:rPr>
              <w:suppressLineNumbers w:val="0"/>
            </w:pPr>
            <w:r>
              <w:rPr>
                <w:rFonts w:hint="eastAsia" w:ascii="宋体" w:hAnsi="宋体" w:cs="宋体"/>
                <w:color w:val="auto"/>
                <w:sz w:val="24"/>
                <w:szCs w:val="24"/>
                <w:highlight w:val="none"/>
              </w:rPr>
              <w:t xml:space="preserve">（2）</w:t>
            </w:r>
            <w:r>
              <w:rPr>
                <w:rFonts w:hint="eastAsia" w:ascii="宋体" w:hAnsi="宋体" w:cs="宋体"/>
                <w:bCs/>
                <w:color w:val="auto"/>
                <w:sz w:val="24"/>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left="0" w:right="0" w:firstLine="480"/>
              <w:keepLines w:val="0"/>
              <w:keepNext w:val="0"/>
              <w:spacing w:before="0" w:beforeAutospacing="0" w:after="0" w:afterAutospacing="0" w:line="410" w:lineRule="exact"/>
              <w:rPr>
                <w:rFonts w:hint="eastAsia" w:ascii="宋体" w:hAnsi="宋体" w:cs="宋体"/>
                <w:color w:val="auto"/>
                <w:sz w:val="24"/>
                <w:szCs w:val="24"/>
                <w:highlight w:val="none"/>
              </w:rPr>
              <w:suppressLineNumbers w:val="0"/>
            </w:pPr>
            <w:r>
              <w:rPr>
                <w:rFonts w:hint="eastAsia" w:ascii="宋体" w:hAnsi="宋体" w:cs="宋体"/>
                <w:bCs/>
                <w:color w:val="auto"/>
                <w:sz w:val="24"/>
                <w:szCs w:val="24"/>
                <w:highlight w:val="none"/>
              </w:rPr>
              <w:t xml:space="preserve">（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left="0" w:right="0" w:firstLine="482"/>
              <w:keepLines w:val="0"/>
              <w:keepNext w:val="0"/>
              <w:spacing w:before="0" w:beforeAutospacing="0" w:after="0" w:afterAutospacing="0" w:line="410" w:lineRule="exact"/>
              <w:shd w:val="clear" w:color="auto" w:fill="ffffff"/>
              <w:widowControl/>
              <w:rPr>
                <w:rFonts w:hint="eastAsia" w:ascii="宋体" w:hAnsi="宋体"/>
                <w:b/>
                <w:bCs/>
                <w:color w:val="auto"/>
                <w:sz w:val="24"/>
                <w:szCs w:val="24"/>
                <w:highlight w:val="none"/>
              </w:rPr>
              <w:suppressLineNumbers w:val="0"/>
            </w:pPr>
            <w:r>
              <w:rPr>
                <w:rFonts w:ascii="宋体" w:hAnsi="宋体"/>
                <w:b/>
                <w:bCs/>
                <w:color w:val="auto"/>
                <w:sz w:val="24"/>
                <w:szCs w:val="24"/>
                <w:highlight w:val="none"/>
              </w:rPr>
              <w:t xml:space="preserve">注：</w:t>
            </w:r>
            <w:r>
              <w:rPr>
                <w:rFonts w:hint="eastAsia" w:ascii="宋体" w:hAnsi="宋体"/>
                <w:b/>
                <w:bCs/>
                <w:color w:val="auto"/>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0" w:right="0" w:firstLine="482"/>
              <w:keepLines w:val="0"/>
              <w:keepNext w:val="0"/>
              <w:spacing w:before="0" w:beforeAutospacing="0" w:after="0" w:afterAutospacing="0" w:line="420" w:lineRule="exact"/>
              <w:shd w:val="clear" w:color="auto" w:fill="ffffff"/>
              <w:widowControl/>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2）重大违法记录是指投标供应商因违法经营受到刑事处罚或者责令停产停业、吊销许可证或者执照、较大数额罚款等行政处罚。（根据财库</w:t>
            </w:r>
            <w:r>
              <w:rPr>
                <w:rFonts w:hint="eastAsia" w:ascii="宋体" w:hAnsi="宋体"/>
                <w:b/>
                <w:bCs/>
                <w:color w:val="auto"/>
                <w:sz w:val="24"/>
                <w:szCs w:val="24"/>
                <w:highlight w:val="none"/>
                <w:lang w:eastAsia="zh-CN"/>
              </w:rPr>
              <w:t xml:space="preserve">〔2022〕3号</w:t>
            </w:r>
            <w:r>
              <w:rPr>
                <w:rFonts w:hint="eastAsia" w:ascii="宋体" w:hAnsi="宋体"/>
                <w:b/>
                <w:bCs/>
                <w:color w:val="auto"/>
                <w:sz w:val="24"/>
                <w:szCs w:val="24"/>
                <w:highlight w:val="none"/>
              </w:rPr>
              <w:t xml:space="preserve">文，较大数额罚款认定为200万元以上的罚款，法律、行政法规以及国务院有关部门明确规定相关领域“较大数额罚款”标准高于200万元的，从其规定）</w:t>
            </w:r>
            <w:r/>
          </w:p>
          <w:p>
            <w:pPr>
              <w:ind w:left="0" w:right="0" w:firstLine="482"/>
              <w:keepLines w:val="0"/>
              <w:keepNext w:val="0"/>
              <w:spacing w:before="0" w:beforeAutospacing="0" w:after="0" w:afterAutospacing="0" w:line="420" w:lineRule="exact"/>
              <w:shd w:val="clear" w:color="auto" w:fill="ffffff"/>
              <w:widowControl/>
              <w:rPr>
                <w:rFonts w:hint="eastAsia" w:ascii="宋体" w:hAnsi="宋体"/>
                <w:b/>
                <w:color w:val="auto"/>
                <w:sz w:val="24"/>
                <w:szCs w:val="24"/>
                <w:highlight w:val="none"/>
              </w:rPr>
              <w:suppressLineNumbers w:val="0"/>
            </w:pPr>
            <w:r>
              <w:rPr>
                <w:rFonts w:ascii="宋体" w:hAnsi="宋体"/>
                <w:b/>
                <w:color w:val="auto"/>
                <w:sz w:val="24"/>
                <w:szCs w:val="24"/>
                <w:highlight w:val="none"/>
              </w:rPr>
              <w:t xml:space="preserve">4</w:t>
            </w:r>
            <w:r>
              <w:rPr>
                <w:rFonts w:hint="eastAsia" w:ascii="宋体" w:hAnsi="宋体"/>
                <w:b/>
                <w:color w:val="auto"/>
                <w:sz w:val="24"/>
                <w:szCs w:val="24"/>
                <w:highlight w:val="none"/>
              </w:rPr>
              <w:t xml:space="preserve">.本项目</w:t>
            </w:r>
            <w:r>
              <w:rPr>
                <w:rFonts w:hint="eastAsia" w:ascii="宋体" w:hAnsi="宋体"/>
                <w:b/>
                <w:color w:val="auto"/>
                <w:sz w:val="24"/>
                <w:szCs w:val="24"/>
                <w:highlight w:val="none"/>
                <w:u w:val="single"/>
              </w:rPr>
              <w:t xml:space="preserve">不接受</w:t>
            </w:r>
            <w:r>
              <w:rPr>
                <w:rFonts w:hint="eastAsia" w:ascii="宋体" w:hAnsi="宋体"/>
                <w:b/>
                <w:color w:val="auto"/>
                <w:sz w:val="24"/>
                <w:szCs w:val="24"/>
                <w:highlight w:val="none"/>
              </w:rPr>
              <w:t xml:space="preserve">联合体投标。</w:t>
            </w:r>
            <w:r/>
          </w:p>
          <w:p>
            <w:pPr>
              <w:ind w:left="0" w:right="0" w:firstLine="482"/>
              <w:keepLines w:val="0"/>
              <w:keepNext w:val="0"/>
              <w:spacing w:before="0" w:beforeAutospacing="0" w:after="0" w:afterAutospacing="0" w:line="420" w:lineRule="exact"/>
              <w:shd w:val="clear" w:color="auto" w:fill="ffffff"/>
              <w:widowControl/>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5.本项目</w:t>
            </w:r>
            <w:r>
              <w:rPr>
                <w:rFonts w:hint="eastAsia" w:ascii="宋体" w:hAnsi="宋体"/>
                <w:b/>
                <w:color w:val="auto"/>
                <w:sz w:val="24"/>
                <w:szCs w:val="24"/>
                <w:highlight w:val="none"/>
                <w:u w:val="single"/>
              </w:rPr>
              <w:t xml:space="preserve">不接受</w:t>
            </w:r>
            <w:r>
              <w:rPr>
                <w:rFonts w:hint="eastAsia" w:ascii="宋体" w:hAnsi="宋体"/>
                <w:b/>
                <w:color w:val="auto"/>
                <w:sz w:val="24"/>
                <w:szCs w:val="24"/>
                <w:highlight w:val="none"/>
              </w:rPr>
              <w:t xml:space="preserve">进口产品投标。</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4</w:t>
            </w:r>
            <w:r/>
          </w:p>
        </w:tc>
        <w:tc>
          <w:tcPr>
            <w:tcW w:w="9774" w:type="dxa"/>
            <w:textDirection w:val="lrTb"/>
            <w:noWrap w:val="false"/>
          </w:tcPr>
          <w:p>
            <w:pPr>
              <w:ind w:left="0" w:right="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highlight w:val="none"/>
              </w:rPr>
              <w:suppressLineNumbers w:val="0"/>
            </w:pPr>
            <w:r>
              <w:rPr>
                <w:rFonts w:hint="eastAsia" w:cs="宋体" w:asciiTheme="minorEastAsia" w:hAnsiTheme="minorEastAsia" w:eastAsiaTheme="minorEastAsia"/>
                <w:b/>
                <w:bCs/>
                <w:color w:val="auto"/>
                <w:sz w:val="24"/>
                <w:szCs w:val="24"/>
                <w:highlight w:val="none"/>
              </w:rPr>
              <w:t xml:space="preserve">招标文件获取信息：</w:t>
            </w:r>
            <w:r>
              <w:rPr>
                <w:rFonts w:cs="宋体" w:asciiTheme="minorEastAsia" w:hAnsiTheme="minorEastAsia" w:eastAsiaTheme="minorEastAsia"/>
                <w:bCs/>
                <w:color w:val="auto"/>
                <w:sz w:val="24"/>
                <w:szCs w:val="24"/>
                <w:highlight w:val="none"/>
              </w:rPr>
              <w:t xml:space="preserve"> </w:t>
            </w:r>
            <w:r/>
          </w:p>
          <w:p>
            <w:pPr>
              <w:ind w:left="0" w:right="0" w:firstLine="48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highlight w:val="none"/>
              </w:rPr>
              <w:suppressLineNumbers w:val="0"/>
            </w:pPr>
            <w:r>
              <w:rPr>
                <w:rFonts w:hint="eastAsia" w:cs="宋体" w:asciiTheme="minorEastAsia" w:hAnsiTheme="minorEastAsia" w:eastAsiaTheme="minorEastAsia"/>
                <w:bCs/>
                <w:color w:val="auto"/>
                <w:sz w:val="24"/>
                <w:szCs w:val="24"/>
                <w:highlight w:val="none"/>
              </w:rPr>
              <w:t xml:space="preserve">1.获取招标文件方式：</w:t>
            </w:r>
            <w:r>
              <w:rPr>
                <w:rFonts w:hint="eastAsia" w:cs="宋体" w:asciiTheme="minorEastAsia" w:hAnsiTheme="minorEastAsia" w:eastAsiaTheme="minorEastAsia"/>
                <w:b/>
                <w:bCs/>
                <w:color w:val="auto"/>
                <w:sz w:val="24"/>
                <w:szCs w:val="24"/>
                <w:highlight w:val="none"/>
              </w:rPr>
              <w:t xml:space="preserve">供应商登录苏采云</w:t>
            </w:r>
            <w:r>
              <w:rPr>
                <w:color w:val="auto"/>
                <w:szCs w:val="20"/>
                <w:highlight w:val="none"/>
              </w:rPr>
              <w:fldChar w:fldCharType="begin"/>
            </w:r>
            <w:r>
              <w:rPr>
                <w:color w:val="auto"/>
                <w:szCs w:val="20"/>
                <w:highlight w:val="none"/>
              </w:rPr>
              <w:instrText xml:space="preserve"> HYPERLINK "http://jszfcg.jsczt.cn/" \o "http://jszfcg.jsczt.cn/" </w:instrText>
            </w:r>
            <w:r>
              <w:rPr>
                <w:color w:val="auto"/>
                <w:szCs w:val="20"/>
                <w:highlight w:val="none"/>
              </w:rPr>
              <w:fldChar w:fldCharType="separate"/>
            </w:r>
            <w:r>
              <w:rPr>
                <w:rStyle w:val="830"/>
                <w:rFonts w:cs="宋体" w:asciiTheme="minorEastAsia" w:hAnsiTheme="minorEastAsia" w:eastAsiaTheme="minorEastAsia"/>
                <w:b/>
                <w:bCs/>
                <w:color w:val="auto"/>
                <w:sz w:val="24"/>
                <w:szCs w:val="24"/>
                <w:highlight w:val="none"/>
              </w:rPr>
              <w:t xml:space="preserve">http://jszfcg.jsczt.cn</w:t>
            </w:r>
            <w:r>
              <w:rPr>
                <w:rStyle w:val="830"/>
                <w:rFonts w:cs="宋体" w:asciiTheme="minorEastAsia" w:hAnsiTheme="minorEastAsia" w:eastAsiaTheme="minorEastAsia"/>
                <w:b/>
                <w:bCs/>
                <w:color w:val="auto"/>
                <w:sz w:val="24"/>
                <w:szCs w:val="24"/>
                <w:highlight w:val="none"/>
              </w:rPr>
              <w:fldChar w:fldCharType="end"/>
            </w:r>
            <w:r>
              <w:rPr>
                <w:rFonts w:hint="eastAsia" w:cs="宋体" w:asciiTheme="minorEastAsia" w:hAnsiTheme="minorEastAsia" w:eastAsiaTheme="minorEastAsia"/>
                <w:b/>
                <w:bCs/>
                <w:color w:val="auto"/>
                <w:sz w:val="24"/>
                <w:szCs w:val="24"/>
                <w:highlight w:val="none"/>
              </w:rPr>
              <w:t xml:space="preserve">，招标文件（后缀名为“.kedt”）、供应商操作手册及政府采购客户端工具也可通过“苏采云”系统－－已报名项目－－报名详情页面内相应链接进行下载。</w:t>
            </w:r>
            <w:r/>
          </w:p>
          <w:p>
            <w:pPr>
              <w:ind w:left="0" w:right="0" w:firstLine="48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highlight w:val="none"/>
              </w:rPr>
              <w:suppressLineNumbers w:val="0"/>
            </w:pPr>
            <w:r>
              <w:rPr>
                <w:rFonts w:cs="宋体" w:asciiTheme="minorEastAsia" w:hAnsiTheme="minorEastAsia" w:eastAsiaTheme="minorEastAsia"/>
                <w:bCs/>
                <w:color w:val="auto"/>
                <w:sz w:val="24"/>
                <w:szCs w:val="24"/>
                <w:highlight w:val="none"/>
              </w:rPr>
              <w:t xml:space="preserve">2</w:t>
            </w:r>
            <w:r>
              <w:rPr>
                <w:rFonts w:hint="eastAsia" w:cs="宋体" w:asciiTheme="minorEastAsia" w:hAnsiTheme="minorEastAsia" w:eastAsiaTheme="minorEastAsia"/>
                <w:bCs/>
                <w:color w:val="auto"/>
                <w:sz w:val="24"/>
                <w:szCs w:val="24"/>
                <w:highlight w:val="none"/>
              </w:rPr>
              <w:t xml:space="preserve">.招标文件获取时间：</w:t>
            </w:r>
            <w:r>
              <w:rPr>
                <w:rFonts w:hint="eastAsia" w:cs="宋体" w:asciiTheme="minorEastAsia" w:hAnsiTheme="minorEastAsia" w:eastAsiaTheme="minorEastAsia"/>
                <w:b/>
                <w:bCs/>
                <w:color w:val="auto"/>
                <w:sz w:val="24"/>
                <w:szCs w:val="24"/>
                <w:highlight w:val="none"/>
                <w:u w:val="single"/>
                <w:lang w:eastAsia="zh-CN"/>
              </w:rPr>
              <w:t xml:space="preserve">202</w:t>
            </w:r>
            <w:r>
              <w:rPr>
                <w:rFonts w:hint="eastAsia" w:cs="宋体" w:asciiTheme="minorEastAsia" w:hAnsiTheme="minorEastAsia" w:eastAsiaTheme="minorEastAsia"/>
                <w:b/>
                <w:bCs/>
                <w:color w:val="auto"/>
                <w:sz w:val="24"/>
                <w:szCs w:val="24"/>
                <w:highlight w:val="none"/>
                <w:u w:val="single"/>
                <w:lang w:val="en-US" w:eastAsia="zh-CN"/>
              </w:rPr>
              <w:t xml:space="preserve">6</w:t>
            </w:r>
            <w:r>
              <w:rPr>
                <w:rFonts w:hint="eastAsia" w:cs="宋体" w:asciiTheme="minorEastAsia" w:hAnsiTheme="minorEastAsia" w:eastAsiaTheme="minorEastAsia"/>
                <w:b/>
                <w:bCs/>
                <w:color w:val="auto"/>
                <w:sz w:val="24"/>
                <w:szCs w:val="24"/>
                <w:highlight w:val="none"/>
                <w:u w:val="single"/>
                <w:lang w:eastAsia="zh-CN"/>
              </w:rPr>
              <w:t xml:space="preserve">年</w:t>
            </w:r>
            <w:r>
              <w:rPr>
                <w:rFonts w:hint="eastAsia" w:cs="宋体" w:asciiTheme="minorEastAsia" w:hAnsiTheme="minorEastAsia" w:eastAsiaTheme="minorEastAsia"/>
                <w:b/>
                <w:bCs/>
                <w:color w:val="auto"/>
                <w:sz w:val="24"/>
                <w:szCs w:val="24"/>
                <w:highlight w:val="none"/>
                <w:u w:val="single"/>
                <w:lang w:val="en-US" w:eastAsia="zh-CN"/>
              </w:rPr>
              <w:t xml:space="preserve">5</w:t>
            </w:r>
            <w:r>
              <w:rPr>
                <w:rFonts w:hint="eastAsia" w:cs="宋体" w:asciiTheme="minorEastAsia" w:hAnsiTheme="minorEastAsia" w:eastAsiaTheme="minorEastAsia"/>
                <w:b/>
                <w:bCs/>
                <w:color w:val="auto"/>
                <w:sz w:val="24"/>
                <w:szCs w:val="24"/>
                <w:highlight w:val="none"/>
                <w:u w:val="single"/>
                <w:lang w:eastAsia="zh-CN"/>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28</w:t>
            </w:r>
            <w:r>
              <w:rPr>
                <w:rFonts w:hint="eastAsia" w:cs="宋体" w:asciiTheme="minorEastAsia" w:hAnsiTheme="minorEastAsia" w:eastAsiaTheme="minorEastAsia"/>
                <w:b/>
                <w:bCs/>
                <w:color w:val="auto"/>
                <w:sz w:val="24"/>
                <w:szCs w:val="24"/>
                <w:highlight w:val="none"/>
                <w:u w:val="single"/>
                <w:lang w:eastAsia="zh-CN"/>
              </w:rPr>
              <w:t xml:space="preserve">日至202</w:t>
            </w:r>
            <w:r>
              <w:rPr>
                <w:rFonts w:hint="eastAsia" w:cs="宋体" w:asciiTheme="minorEastAsia" w:hAnsiTheme="minorEastAsia" w:eastAsiaTheme="minorEastAsia"/>
                <w:b/>
                <w:bCs/>
                <w:color w:val="auto"/>
                <w:sz w:val="24"/>
                <w:szCs w:val="24"/>
                <w:highlight w:val="none"/>
                <w:u w:val="single"/>
                <w:lang w:val="en-US" w:eastAsia="zh-CN"/>
              </w:rPr>
              <w:t xml:space="preserve">6</w:t>
            </w:r>
            <w:r>
              <w:rPr>
                <w:rFonts w:hint="eastAsia" w:cs="宋体" w:asciiTheme="minorEastAsia" w:hAnsiTheme="minorEastAsia" w:eastAsiaTheme="minorEastAsia"/>
                <w:b/>
                <w:bCs/>
                <w:color w:val="auto"/>
                <w:sz w:val="24"/>
                <w:szCs w:val="24"/>
                <w:highlight w:val="none"/>
                <w:u w:val="single"/>
                <w:lang w:eastAsia="zh-CN"/>
              </w:rPr>
              <w:t xml:space="preserve">年</w:t>
            </w:r>
            <w:r>
              <w:rPr>
                <w:rFonts w:hint="eastAsia" w:cs="宋体" w:asciiTheme="minorEastAsia" w:hAnsiTheme="minorEastAsia" w:eastAsiaTheme="minorEastAsia"/>
                <w:b/>
                <w:bCs/>
                <w:color w:val="auto"/>
                <w:sz w:val="24"/>
                <w:szCs w:val="24"/>
                <w:highlight w:val="none"/>
                <w:u w:val="single"/>
                <w:lang w:val="en-US" w:eastAsia="zh-CN"/>
              </w:rPr>
              <w:t xml:space="preserve">6</w:t>
            </w:r>
            <w:r>
              <w:rPr>
                <w:rFonts w:hint="eastAsia" w:cs="宋体" w:asciiTheme="minorEastAsia" w:hAnsiTheme="minorEastAsia" w:eastAsiaTheme="minorEastAsia"/>
                <w:b/>
                <w:bCs/>
                <w:color w:val="auto"/>
                <w:sz w:val="24"/>
                <w:szCs w:val="24"/>
                <w:highlight w:val="none"/>
                <w:u w:val="single"/>
                <w:lang w:eastAsia="zh-CN"/>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4</w:t>
            </w:r>
            <w:r>
              <w:rPr>
                <w:rFonts w:hint="eastAsia" w:cs="宋体" w:asciiTheme="minorEastAsia" w:hAnsiTheme="minorEastAsia" w:eastAsiaTheme="minorEastAsia"/>
                <w:b/>
                <w:bCs/>
                <w:color w:val="auto"/>
                <w:sz w:val="24"/>
                <w:szCs w:val="24"/>
                <w:highlight w:val="none"/>
                <w:u w:val="single"/>
                <w:lang w:eastAsia="zh-CN"/>
              </w:rPr>
              <w:t xml:space="preserve">日</w:t>
            </w:r>
            <w:r>
              <w:rPr>
                <w:rFonts w:hint="eastAsia" w:cs="宋体" w:asciiTheme="minorEastAsia" w:hAnsiTheme="minorEastAsia" w:eastAsiaTheme="minorEastAsia"/>
                <w:b/>
                <w:bCs/>
                <w:color w:val="auto"/>
                <w:sz w:val="24"/>
                <w:szCs w:val="24"/>
                <w:highlight w:val="none"/>
                <w:u w:val="single"/>
              </w:rPr>
              <w:t xml:space="preserve">23:59（北京时间）</w:t>
            </w:r>
            <w:r>
              <w:rPr>
                <w:rFonts w:hint="eastAsia" w:cs="宋体" w:asciiTheme="minorEastAsia" w:hAnsiTheme="minorEastAsia" w:eastAsiaTheme="minorEastAsia"/>
                <w:bCs/>
                <w:color w:val="auto"/>
                <w:sz w:val="24"/>
                <w:szCs w:val="24"/>
                <w:highlight w:val="none"/>
              </w:rPr>
              <w:t xml:space="preserve">。</w:t>
            </w:r>
            <w:r/>
          </w:p>
          <w:p>
            <w:pPr>
              <w:pStyle w:val="1088"/>
              <w:ind w:left="0" w:right="0" w:firstLine="480"/>
              <w:keepLines w:val="0"/>
              <w:keepNext w:val="0"/>
              <w:spacing w:before="0" w:beforeAutospacing="0" w:after="0" w:afterAutospacing="0" w:line="420" w:lineRule="exact"/>
              <w:rPr>
                <w:rFonts w:hint="eastAsia" w:cs="宋体" w:asciiTheme="minorEastAsia" w:hAnsiTheme="minorEastAsia" w:eastAsiaTheme="minorEastAsia"/>
                <w:bCs/>
                <w:color w:val="auto"/>
                <w:szCs w:val="24"/>
                <w:highlight w:val="none"/>
              </w:rPr>
              <w:suppressLineNumbers w:val="0"/>
            </w:pPr>
            <w:r>
              <w:rPr>
                <w:rFonts w:hint="eastAsia" w:cs="宋体" w:asciiTheme="minorEastAsia" w:hAnsiTheme="minorEastAsia" w:eastAsiaTheme="minorEastAsia"/>
                <w:bCs/>
                <w:color w:val="auto"/>
                <w:szCs w:val="24"/>
                <w:highlight w:val="none"/>
              </w:rPr>
              <w:t xml:space="preserve">3.招标文件获取地点：</w:t>
            </w:r>
            <w:r>
              <w:rPr>
                <w:rFonts w:hint="eastAsia" w:cs="宋体" w:asciiTheme="minorEastAsia" w:hAnsiTheme="minorEastAsia" w:eastAsiaTheme="minorEastAsia"/>
                <w:b/>
                <w:color w:val="auto"/>
                <w:szCs w:val="24"/>
                <w:highlight w:val="none"/>
              </w:rPr>
              <w:t xml:space="preserve">供应商登录苏采云</w:t>
            </w:r>
            <w:r>
              <w:rPr>
                <w:color w:val="auto"/>
                <w:szCs w:val="20"/>
                <w:highlight w:val="none"/>
              </w:rPr>
              <w:fldChar w:fldCharType="begin"/>
            </w:r>
            <w:r>
              <w:rPr>
                <w:color w:val="auto"/>
                <w:szCs w:val="20"/>
                <w:highlight w:val="none"/>
              </w:rPr>
              <w:instrText xml:space="preserve"> HYPERLINK "http://jszfcg.jsczt.cn/" \o "http://jszfcg.jsczt.cn/" </w:instrText>
            </w:r>
            <w:r>
              <w:rPr>
                <w:color w:val="auto"/>
                <w:szCs w:val="20"/>
                <w:highlight w:val="none"/>
              </w:rPr>
              <w:fldChar w:fldCharType="separate"/>
            </w:r>
            <w:r>
              <w:rPr>
                <w:rStyle w:val="830"/>
                <w:rFonts w:hint="eastAsia" w:cs="宋体" w:asciiTheme="minorEastAsia" w:hAnsiTheme="minorEastAsia" w:eastAsiaTheme="minorEastAsia"/>
                <w:b/>
                <w:color w:val="auto"/>
                <w:szCs w:val="24"/>
                <w:highlight w:val="none"/>
              </w:rPr>
              <w:t xml:space="preserve">http://jszfcg.jsczt.cn/</w:t>
            </w:r>
            <w:r>
              <w:rPr>
                <w:rStyle w:val="830"/>
                <w:rFonts w:hint="eastAsia" w:cs="宋体" w:asciiTheme="minorEastAsia" w:hAnsiTheme="minorEastAsia" w:eastAsiaTheme="minorEastAsia"/>
                <w:b/>
                <w:color w:val="auto"/>
                <w:szCs w:val="24"/>
                <w:highlight w:val="none"/>
              </w:rPr>
              <w:fldChar w:fldCharType="end"/>
            </w:r>
            <w:r>
              <w:rPr>
                <w:rFonts w:hint="eastAsia" w:cs="宋体" w:asciiTheme="minorEastAsia" w:hAnsiTheme="minorEastAsia" w:eastAsiaTheme="minorEastAsia"/>
                <w:b/>
                <w:color w:val="auto"/>
                <w:szCs w:val="24"/>
                <w:highlight w:val="none"/>
              </w:rPr>
              <w:t xml:space="preserve">进行获取</w:t>
            </w:r>
            <w:r>
              <w:rPr>
                <w:rFonts w:hint="eastAsia" w:cs="宋体" w:asciiTheme="minorEastAsia" w:hAnsiTheme="minorEastAsia" w:eastAsiaTheme="minorEastAsia"/>
                <w:bCs/>
                <w:color w:val="auto"/>
                <w:szCs w:val="24"/>
                <w:highlight w:val="none"/>
              </w:rPr>
              <w:t xml:space="preserve">。</w:t>
            </w:r>
            <w:r/>
          </w:p>
          <w:p>
            <w:pPr>
              <w:pStyle w:val="1088"/>
              <w:ind w:left="0" w:right="0" w:firstLine="480"/>
              <w:keepLines w:val="0"/>
              <w:keepNext w:val="0"/>
              <w:spacing w:before="0" w:beforeAutospacing="0" w:after="0" w:afterAutospacing="0" w:line="420" w:lineRule="exact"/>
              <w:rPr>
                <w:rFonts w:hint="eastAsia" w:cs="宋体" w:asciiTheme="minorEastAsia" w:hAnsiTheme="minorEastAsia" w:eastAsiaTheme="minorEastAsia"/>
                <w:bCs/>
                <w:color w:val="auto"/>
                <w:szCs w:val="24"/>
                <w:highlight w:val="none"/>
              </w:rPr>
              <w:suppressLineNumbers w:val="0"/>
            </w:pPr>
            <w:r>
              <w:rPr>
                <w:rFonts w:cs="宋体" w:asciiTheme="minorEastAsia" w:hAnsiTheme="minorEastAsia" w:eastAsiaTheme="minorEastAsia"/>
                <w:bCs/>
                <w:color w:val="auto"/>
                <w:szCs w:val="24"/>
                <w:highlight w:val="none"/>
              </w:rPr>
              <w:t xml:space="preserve">4.</w:t>
            </w:r>
            <w:r>
              <w:rPr>
                <w:rFonts w:hint="eastAsia" w:cs="宋体" w:asciiTheme="minorEastAsia" w:hAnsiTheme="minorEastAsia" w:eastAsiaTheme="minorEastAsia"/>
                <w:bCs/>
                <w:color w:val="auto"/>
                <w:szCs w:val="24"/>
                <w:highlight w:val="none"/>
              </w:rPr>
              <w:t xml:space="preserve">售价：0元。</w:t>
            </w:r>
            <w:r/>
          </w:p>
          <w:p>
            <w:pPr>
              <w:pStyle w:val="1088"/>
              <w:ind w:left="0" w:right="0" w:firstLine="480"/>
              <w:keepLines w:val="0"/>
              <w:keepNext w:val="0"/>
              <w:spacing w:before="0" w:beforeAutospacing="0" w:after="0" w:afterAutospacing="0" w:line="420" w:lineRule="exact"/>
              <w:rPr>
                <w:rFonts w:hint="default" w:eastAsiaTheme="minorEastAsia"/>
                <w:color w:val="auto"/>
                <w:szCs w:val="20"/>
                <w:highlight w:val="none"/>
                <w:lang w:val="en-US" w:eastAsia="zh-CN"/>
              </w:rPr>
              <w:suppressLineNumbers w:val="0"/>
            </w:pPr>
            <w:r>
              <w:rPr>
                <w:rFonts w:hint="eastAsia" w:cs="宋体" w:asciiTheme="minorEastAsia" w:hAnsiTheme="minorEastAsia" w:eastAsiaTheme="minorEastAsia"/>
                <w:bCs/>
                <w:color w:val="auto"/>
                <w:sz w:val="24"/>
                <w:szCs w:val="24"/>
                <w:highlight w:val="none"/>
                <w:lang w:val="en-US" w:eastAsia="zh-CN" w:bidi="ar-SA"/>
              </w:rPr>
              <w:t xml:space="preserve">5.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5</w:t>
            </w:r>
            <w:r/>
          </w:p>
        </w:tc>
        <w:tc>
          <w:tcPr>
            <w:tcW w:w="9774" w:type="dxa"/>
            <w:textDirection w:val="lrTb"/>
            <w:noWrap w:val="false"/>
          </w:tcPr>
          <w:p>
            <w:pPr>
              <w:ind w:left="0" w:right="0"/>
              <w:keepLines w:val="0"/>
              <w:keepNext w:val="0"/>
              <w:spacing w:before="0" w:beforeAutospacing="0" w:after="0" w:afterAutospacing="0" w:line="420" w:lineRule="exact"/>
              <w:widowControl/>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潜在投标供应商访问江苏省政府采购（苏采云）平台的网络地址和方法：</w:t>
            </w:r>
            <w:r/>
          </w:p>
          <w:p>
            <w:pPr>
              <w:ind w:left="0" w:right="0"/>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1.请有意参加本项目投标的供应商按以下流程进行操作：</w:t>
            </w:r>
            <w:r/>
          </w:p>
          <w:p>
            <w:pPr>
              <w:ind w:left="0" w:right="0"/>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（1）潜在供应商访问江苏省政府采购（苏采云）平台的方法：“苏采云”系统用户注册－－获取“CA数字证书”--CA绑定与登录--网上报名－－下载采购文件（后缀名为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kedt”）--将后缀名为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kedt”的采购文件导入政府采购客户端工具－－制作投标文件－－导出加密的投标文件（后缀名为zip）--通过“苏采云”系统上传投标文件。</w:t>
            </w:r>
            <w:r/>
          </w:p>
          <w:p>
            <w:pPr>
              <w:ind w:left="0" w:right="0"/>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ind w:left="0" w:right="0"/>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（3）咨询电话：供应商注册：0519-86722801、0519-86722806，CA及电子加盖公章或签电子公章：0510-81827781，其他事项：0510-81827730。</w:t>
            </w:r>
            <w:r/>
          </w:p>
          <w:p>
            <w:pPr>
              <w:ind w:left="0" w:right="0"/>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（4）潜在供应商访问“苏采云”系统的网络地址和方法：“苏采云”系统的网址：http://jszfcg.jsczt.cn</w:t>
            </w:r>
            <w:r>
              <w:rPr>
                <w:rFonts w:hint="eastAsia" w:ascii="宋体" w:hAnsi="宋体"/>
                <w:color w:val="auto"/>
                <w:sz w:val="24"/>
                <w:szCs w:val="24"/>
                <w:highlight w:val="none"/>
                <w:lang w:eastAsia="zh-CN"/>
              </w:rPr>
              <w:t xml:space="preserve">/</w:t>
            </w:r>
            <w:r/>
          </w:p>
          <w:p>
            <w:pPr>
              <w:ind w:left="0" w:right="0"/>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0" w:right="0"/>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（6）招标代理机构（采购代理机构）将数据电文形式的采购文件加载至“苏采云”系统，供潜在供应商下载或者查阅。     </w:t>
            </w:r>
            <w:r/>
          </w:p>
          <w:p>
            <w:pPr>
              <w:ind w:left="0" w:right="0"/>
              <w:jc w:val="left"/>
              <w:keepLines w:val="0"/>
              <w:keepNext w:val="0"/>
              <w:spacing w:before="0" w:beforeAutospacing="0" w:after="0" w:afterAutospacing="0" w:line="420" w:lineRule="exact"/>
              <w:rPr>
                <w:rFonts w:hint="eastAsia" w:ascii="宋体" w:hAnsi="宋体" w:cs="宋体"/>
                <w:b/>
                <w:bCs/>
                <w:color w:val="auto"/>
                <w:sz w:val="24"/>
                <w:szCs w:val="24"/>
                <w:highlight w:val="none"/>
              </w:rPr>
              <w:suppressLineNumbers w:val="0"/>
            </w:pPr>
            <w:r>
              <w:rPr>
                <w:rFonts w:hint="eastAsia" w:ascii="宋体" w:hAnsi="宋体"/>
                <w:color w:val="auto"/>
                <w:sz w:val="24"/>
                <w:szCs w:val="24"/>
                <w:highlight w:val="none"/>
              </w:rPr>
              <w:t xml:space="preserve">（7）苏采云系统使用谷歌浏览器参与不见面开标。</w:t>
            </w:r>
            <w:r/>
          </w:p>
        </w:tc>
      </w:tr>
      <w:tr>
        <w:trPr>
          <w:jc w:val="center"/>
          <w:trHeight w:val="416"/>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6</w:t>
            </w:r>
            <w:r/>
          </w:p>
        </w:tc>
        <w:tc>
          <w:tcPr>
            <w:tcW w:w="9774" w:type="dxa"/>
            <w:textDirection w:val="lrTb"/>
            <w:noWrap w:val="false"/>
          </w:tcPr>
          <w:p>
            <w:pPr>
              <w:pStyle w:val="1088"/>
              <w:ind w:left="0" w:right="0"/>
              <w:keepLines w:val="0"/>
              <w:keepNext w:val="0"/>
              <w:spacing w:before="0" w:beforeAutospacing="0" w:after="0" w:afterAutospacing="0" w:line="420" w:lineRule="exact"/>
              <w:rPr>
                <w:rFonts w:hint="eastAsia" w:hAnsi="宋体" w:cs="宋体"/>
                <w:bCs/>
                <w:color w:val="auto"/>
                <w:szCs w:val="20"/>
                <w:highlight w:val="none"/>
              </w:rPr>
              <w:suppressLineNumbers w:val="0"/>
            </w:pPr>
            <w:r>
              <w:rPr>
                <w:rFonts w:hint="eastAsia" w:hAnsi="宋体" w:cs="宋体"/>
                <w:b/>
                <w:bCs/>
                <w:color w:val="auto"/>
                <w:szCs w:val="20"/>
                <w:highlight w:val="none"/>
              </w:rPr>
              <w:t xml:space="preserve">现场踏勘：</w:t>
            </w:r>
            <w:r>
              <w:rPr>
                <w:rFonts w:hint="eastAsia" w:hAnsi="宋体" w:cs="宋体"/>
                <w:color w:val="auto"/>
                <w:szCs w:val="20"/>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7</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
                <w:color w:val="auto"/>
                <w:sz w:val="24"/>
                <w:szCs w:val="24"/>
                <w:highlight w:val="none"/>
              </w:rPr>
              <w:t xml:space="preserve">投标有效期：</w:t>
            </w:r>
            <w:r>
              <w:rPr>
                <w:rFonts w:hint="eastAsia" w:ascii="宋体" w:hAnsi="宋体"/>
                <w:bCs/>
                <w:color w:val="auto"/>
                <w:sz w:val="24"/>
                <w:szCs w:val="24"/>
                <w:highlight w:val="none"/>
              </w:rPr>
              <w:t xml:space="preserve">开标之日起</w:t>
            </w:r>
            <w:r>
              <w:rPr>
                <w:rFonts w:hint="eastAsia" w:ascii="宋体" w:hAnsi="宋体"/>
                <w:bCs/>
                <w:color w:val="auto"/>
                <w:sz w:val="24"/>
                <w:szCs w:val="24"/>
                <w:highlight w:val="none"/>
                <w:u w:val="single"/>
              </w:rPr>
              <w:t xml:space="preserve"> 90 </w:t>
            </w:r>
            <w:r>
              <w:rPr>
                <w:rFonts w:hint="eastAsia" w:ascii="宋体" w:hAnsi="宋体"/>
                <w:bCs/>
                <w:color w:val="auto"/>
                <w:sz w:val="24"/>
                <w:szCs w:val="24"/>
                <w:highlight w:val="none"/>
              </w:rPr>
              <w:t xml:space="preserve">天</w:t>
            </w:r>
            <w:r/>
          </w:p>
        </w:tc>
      </w:tr>
      <w:tr>
        <w:trPr>
          <w:jc w:val="center"/>
          <w:trHeight w:val="509"/>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8</w:t>
            </w:r>
            <w:r/>
          </w:p>
        </w:tc>
        <w:tc>
          <w:tcPr>
            <w:tcW w:w="9774" w:type="dxa"/>
            <w:textDirection w:val="lrTb"/>
            <w:noWrap w:val="false"/>
          </w:tcPr>
          <w:p>
            <w:pPr>
              <w:ind w:left="0" w:right="0"/>
              <w:keepLines w:val="0"/>
              <w:keepNext w:val="0"/>
              <w:spacing w:before="0" w:beforeAutospacing="0" w:after="0" w:afterAutospacing="0" w:line="420" w:lineRule="exact"/>
              <w:rPr>
                <w:rFonts w:hint="eastAsia" w:asciiTheme="minorEastAsia" w:hAnsiTheme="minorEastAsia" w:eastAsiaTheme="minorEastAsia"/>
                <w:color w:val="auto"/>
                <w:sz w:val="24"/>
                <w:szCs w:val="24"/>
                <w:highlight w:val="none"/>
              </w:rPr>
              <w:suppressLineNumbers w:val="0"/>
            </w:pPr>
            <w:r>
              <w:rPr>
                <w:rFonts w:hint="eastAsia" w:cs="宋体" w:asciiTheme="minorEastAsia" w:hAnsiTheme="minorEastAsia" w:eastAsiaTheme="minorEastAsia"/>
                <w:b/>
                <w:bCs/>
                <w:color w:val="auto"/>
                <w:sz w:val="24"/>
                <w:szCs w:val="24"/>
                <w:highlight w:val="none"/>
              </w:rPr>
              <w:t xml:space="preserve">投标文件接收信息：</w:t>
            </w:r>
            <w:r/>
          </w:p>
          <w:p>
            <w:pPr>
              <w:ind w:left="0" w:right="0"/>
              <w:keepLines w:val="0"/>
              <w:keepNext w:val="0"/>
              <w:spacing w:before="0" w:beforeAutospacing="0" w:after="0" w:afterAutospacing="0" w:line="420" w:lineRule="exact"/>
              <w:rPr>
                <w:rFonts w:hint="eastAsia" w:cs="宋体" w:asciiTheme="minorEastAsia" w:hAnsiTheme="minorEastAsia" w:eastAsiaTheme="minorEastAsia"/>
                <w:color w:val="auto"/>
                <w:sz w:val="24"/>
                <w:szCs w:val="24"/>
                <w:highlight w:val="none"/>
                <w:lang w:val="zh-CN"/>
              </w:rPr>
              <w:suppressLineNumbers w:val="0"/>
            </w:pPr>
            <w:r>
              <w:rPr>
                <w:rFonts w:hint="eastAsia" w:cs="宋体" w:asciiTheme="minorEastAsia" w:hAnsiTheme="minorEastAsia" w:eastAsiaTheme="minorEastAsia"/>
                <w:color w:val="auto"/>
                <w:sz w:val="24"/>
                <w:szCs w:val="24"/>
                <w:highlight w:val="none"/>
                <w:lang w:val="zh-CN"/>
              </w:rPr>
              <w:t xml:space="preserve">网上报价截止时间：</w:t>
            </w:r>
            <w:r>
              <w:rPr>
                <w:rFonts w:hint="eastAsia" w:cs="宋体" w:asciiTheme="minorEastAsia" w:hAnsiTheme="minorEastAsia" w:eastAsiaTheme="minorEastAsia"/>
                <w:b/>
                <w:bCs/>
                <w:color w:val="ff0000"/>
                <w:sz w:val="24"/>
                <w:szCs w:val="24"/>
                <w:highlight w:val="none"/>
                <w:lang w:val="zh-CN"/>
              </w:rPr>
              <w:t xml:space="preserve">202</w:t>
            </w:r>
            <w:r>
              <w:rPr>
                <w:rFonts w:hint="eastAsia" w:cs="宋体" w:asciiTheme="minorEastAsia" w:hAnsiTheme="minorEastAsia" w:eastAsiaTheme="minorEastAsia"/>
                <w:b/>
                <w:bCs/>
                <w:color w:val="ff0000"/>
                <w:sz w:val="24"/>
                <w:szCs w:val="24"/>
                <w:highlight w:val="none"/>
                <w:lang w:val="en-US" w:eastAsia="zh-CN"/>
              </w:rPr>
              <w:t xml:space="preserve">6</w:t>
            </w:r>
            <w:r>
              <w:rPr>
                <w:rFonts w:hint="eastAsia" w:cs="宋体" w:asciiTheme="minorEastAsia" w:hAnsiTheme="minorEastAsia" w:eastAsiaTheme="minorEastAsia"/>
                <w:b/>
                <w:bCs/>
                <w:color w:val="ff0000"/>
                <w:sz w:val="24"/>
                <w:szCs w:val="24"/>
                <w:highlight w:val="none"/>
                <w:lang w:val="zh-CN"/>
              </w:rPr>
              <w:t xml:space="preserve">年</w:t>
            </w:r>
            <w:r>
              <w:rPr>
                <w:rFonts w:hint="eastAsia" w:cs="宋体" w:asciiTheme="minorEastAsia" w:hAnsiTheme="minorEastAsia" w:eastAsiaTheme="minorEastAsia"/>
                <w:b/>
                <w:bCs/>
                <w:color w:val="ff0000"/>
                <w:sz w:val="24"/>
                <w:szCs w:val="24"/>
                <w:highlight w:val="none"/>
                <w:lang w:val="en-US" w:eastAsia="zh-CN"/>
              </w:rPr>
              <w:t xml:space="preserve">6</w:t>
            </w:r>
            <w:r>
              <w:rPr>
                <w:rFonts w:hint="eastAsia" w:cs="宋体" w:asciiTheme="minorEastAsia" w:hAnsiTheme="minorEastAsia" w:eastAsiaTheme="minorEastAsia"/>
                <w:b/>
                <w:bCs/>
                <w:color w:val="ff0000"/>
                <w:sz w:val="24"/>
                <w:szCs w:val="24"/>
                <w:highlight w:val="none"/>
                <w:lang w:val="zh-CN"/>
              </w:rPr>
              <w:t xml:space="preserve">月</w:t>
            </w:r>
            <w:r>
              <w:rPr>
                <w:rFonts w:hint="eastAsia" w:cs="宋体" w:asciiTheme="minorEastAsia" w:hAnsiTheme="minorEastAsia" w:eastAsiaTheme="minorEastAsia"/>
                <w:b/>
                <w:bCs/>
                <w:color w:val="ff0000"/>
                <w:sz w:val="24"/>
                <w:szCs w:val="24"/>
                <w:highlight w:val="none"/>
                <w:lang w:val="en-US" w:eastAsia="zh-CN"/>
              </w:rPr>
              <w:t xml:space="preserve">30</w:t>
            </w:r>
            <w:r>
              <w:rPr>
                <w:rFonts w:hint="eastAsia" w:cs="宋体" w:asciiTheme="minorEastAsia" w:hAnsiTheme="minorEastAsia" w:eastAsiaTheme="minorEastAsia"/>
                <w:b/>
                <w:bCs/>
                <w:color w:val="ff0000"/>
                <w:sz w:val="24"/>
                <w:szCs w:val="24"/>
                <w:highlight w:val="none"/>
                <w:lang w:val="zh-CN"/>
              </w:rPr>
              <w:t xml:space="preserve">日</w:t>
            </w:r>
            <w:r>
              <w:rPr>
                <w:rFonts w:hint="eastAsia" w:cs="宋体" w:asciiTheme="minorEastAsia" w:hAnsiTheme="minorEastAsia" w:eastAsiaTheme="minorEastAsia"/>
                <w:b/>
                <w:bCs/>
                <w:color w:val="ff0000"/>
                <w:sz w:val="24"/>
                <w:szCs w:val="24"/>
                <w:highlight w:val="none"/>
                <w:lang w:val="en-US" w:eastAsia="zh-CN"/>
              </w:rPr>
              <w:t xml:space="preserve">09</w:t>
            </w:r>
            <w:r>
              <w:rPr>
                <w:rFonts w:hint="eastAsia" w:cs="宋体" w:asciiTheme="minorEastAsia" w:hAnsiTheme="minorEastAsia" w:eastAsiaTheme="minorEastAsia"/>
                <w:b/>
                <w:bCs/>
                <w:color w:val="ff0000"/>
                <w:sz w:val="24"/>
                <w:szCs w:val="24"/>
                <w:highlight w:val="none"/>
                <w:lang w:eastAsia="zh-CN"/>
              </w:rPr>
              <w:t xml:space="preserve">:30</w:t>
            </w:r>
            <w:r>
              <w:rPr>
                <w:rFonts w:hint="eastAsia" w:cs="宋体" w:asciiTheme="minorEastAsia" w:hAnsiTheme="minorEastAsia" w:eastAsiaTheme="minorEastAsia"/>
                <w:color w:val="auto"/>
                <w:sz w:val="24"/>
                <w:szCs w:val="24"/>
                <w:highlight w:val="none"/>
                <w:lang w:val="zh-CN"/>
              </w:rPr>
              <w:t xml:space="preserve">（报价截止时间后的投标文件恕不接受）</w:t>
            </w:r>
            <w:r/>
          </w:p>
          <w:p>
            <w:pPr>
              <w:ind w:left="0" w:right="0"/>
              <w:keepLines w:val="0"/>
              <w:keepNext w:val="0"/>
              <w:spacing w:before="0" w:beforeAutospacing="0" w:after="0" w:afterAutospacing="0" w:line="420" w:lineRule="exact"/>
              <w:rPr>
                <w:rFonts w:hint="eastAsia" w:cs="宋体" w:asciiTheme="minorEastAsia" w:hAnsiTheme="minorEastAsia" w:eastAsiaTheme="minorEastAsia"/>
                <w:b/>
                <w:bCs/>
                <w:color w:val="auto"/>
                <w:sz w:val="24"/>
                <w:szCs w:val="24"/>
                <w:highlight w:val="none"/>
              </w:rPr>
              <w:suppressLineNumbers w:val="0"/>
            </w:pPr>
            <w:r>
              <w:rPr>
                <w:rFonts w:hint="eastAsia" w:cs="宋体" w:asciiTheme="minorEastAsia" w:hAnsiTheme="minorEastAsia" w:eastAsiaTheme="minorEastAsia"/>
                <w:color w:val="auto"/>
                <w:sz w:val="24"/>
                <w:szCs w:val="24"/>
                <w:highlight w:val="none"/>
                <w:lang w:val="zh-CN"/>
              </w:rPr>
              <w:t xml:space="preserve">网上解密时间：</w:t>
            </w:r>
            <w:r>
              <w:rPr>
                <w:rFonts w:hint="eastAsia" w:cs="宋体" w:asciiTheme="minorEastAsia" w:hAnsiTheme="minorEastAsia" w:eastAsiaTheme="minorEastAsia"/>
                <w:b/>
                <w:bCs/>
                <w:color w:val="ff0000"/>
                <w:sz w:val="24"/>
                <w:szCs w:val="24"/>
                <w:highlight w:val="none"/>
                <w:lang w:val="zh-CN"/>
              </w:rPr>
              <w:t xml:space="preserve">202</w:t>
            </w:r>
            <w:r>
              <w:rPr>
                <w:rFonts w:hint="eastAsia" w:cs="宋体" w:asciiTheme="minorEastAsia" w:hAnsiTheme="minorEastAsia" w:eastAsiaTheme="minorEastAsia"/>
                <w:b/>
                <w:bCs/>
                <w:color w:val="ff0000"/>
                <w:sz w:val="24"/>
                <w:szCs w:val="24"/>
                <w:highlight w:val="none"/>
                <w:lang w:val="en-US" w:eastAsia="zh-CN"/>
              </w:rPr>
              <w:t xml:space="preserve">6</w:t>
            </w:r>
            <w:r>
              <w:rPr>
                <w:rFonts w:hint="eastAsia" w:cs="宋体" w:asciiTheme="minorEastAsia" w:hAnsiTheme="minorEastAsia" w:eastAsiaTheme="minorEastAsia"/>
                <w:b/>
                <w:bCs/>
                <w:color w:val="ff0000"/>
                <w:sz w:val="24"/>
                <w:szCs w:val="24"/>
                <w:highlight w:val="none"/>
                <w:lang w:val="zh-CN"/>
              </w:rPr>
              <w:t xml:space="preserve">年</w:t>
            </w:r>
            <w:r>
              <w:rPr>
                <w:rFonts w:hint="eastAsia" w:cs="宋体" w:asciiTheme="minorEastAsia" w:hAnsiTheme="minorEastAsia" w:eastAsiaTheme="minorEastAsia"/>
                <w:b/>
                <w:bCs/>
                <w:color w:val="ff0000"/>
                <w:sz w:val="24"/>
                <w:szCs w:val="24"/>
                <w:highlight w:val="none"/>
                <w:lang w:val="en-US" w:eastAsia="zh-CN"/>
              </w:rPr>
              <w:t xml:space="preserve">6</w:t>
            </w:r>
            <w:r>
              <w:rPr>
                <w:rFonts w:hint="eastAsia" w:cs="宋体" w:asciiTheme="minorEastAsia" w:hAnsiTheme="minorEastAsia" w:eastAsiaTheme="minorEastAsia"/>
                <w:b/>
                <w:bCs/>
                <w:color w:val="ff0000"/>
                <w:sz w:val="24"/>
                <w:szCs w:val="24"/>
                <w:highlight w:val="none"/>
                <w:lang w:val="zh-CN"/>
              </w:rPr>
              <w:t xml:space="preserve">月</w:t>
            </w:r>
            <w:r>
              <w:rPr>
                <w:rFonts w:hint="eastAsia" w:cs="宋体" w:asciiTheme="minorEastAsia" w:hAnsiTheme="minorEastAsia" w:eastAsiaTheme="minorEastAsia"/>
                <w:b/>
                <w:bCs/>
                <w:color w:val="ff0000"/>
                <w:sz w:val="24"/>
                <w:szCs w:val="24"/>
                <w:highlight w:val="none"/>
                <w:lang w:val="en-US" w:eastAsia="zh-CN"/>
              </w:rPr>
              <w:t xml:space="preserve">30</w:t>
            </w:r>
            <w:r>
              <w:rPr>
                <w:rFonts w:hint="eastAsia" w:cs="宋体" w:asciiTheme="minorEastAsia" w:hAnsiTheme="minorEastAsia" w:eastAsiaTheme="minorEastAsia"/>
                <w:b/>
                <w:bCs/>
                <w:color w:val="ff0000"/>
                <w:sz w:val="24"/>
                <w:szCs w:val="24"/>
                <w:highlight w:val="none"/>
                <w:lang w:val="zh-CN"/>
              </w:rPr>
              <w:t xml:space="preserve">日</w:t>
            </w:r>
            <w:r>
              <w:rPr>
                <w:rFonts w:hint="eastAsia" w:cs="宋体" w:asciiTheme="minorEastAsia" w:hAnsiTheme="minorEastAsia" w:eastAsiaTheme="minorEastAsia"/>
                <w:b/>
                <w:bCs/>
                <w:color w:val="ff0000"/>
                <w:sz w:val="24"/>
                <w:szCs w:val="24"/>
                <w:highlight w:val="none"/>
                <w:lang w:val="en-US" w:eastAsia="zh-CN"/>
              </w:rPr>
              <w:t xml:space="preserve">09</w:t>
            </w:r>
            <w:bookmarkStart w:id="209" w:name="_GoBack"/>
            <w:r>
              <w:rPr>
                <w:color w:val="ff0000"/>
              </w:rPr>
            </w:r>
            <w:bookmarkEnd w:id="209"/>
            <w:r>
              <w:rPr>
                <w:rFonts w:hint="eastAsia" w:cs="宋体" w:asciiTheme="minorEastAsia" w:hAnsiTheme="minorEastAsia" w:eastAsiaTheme="minorEastAsia"/>
                <w:b/>
                <w:bCs/>
                <w:color w:val="ff0000"/>
                <w:sz w:val="24"/>
                <w:szCs w:val="24"/>
                <w:highlight w:val="none"/>
                <w:lang w:eastAsia="zh-CN"/>
              </w:rPr>
              <w:t xml:space="preserve">:30</w:t>
            </w:r>
            <w:r>
              <w:rPr>
                <w:rFonts w:hint="eastAsia" w:cs="宋体" w:asciiTheme="minorEastAsia" w:hAnsiTheme="minorEastAsia" w:eastAsiaTheme="minorEastAsia"/>
                <w:b/>
                <w:bCs/>
                <w:color w:val="auto"/>
                <w:sz w:val="24"/>
                <w:szCs w:val="24"/>
                <w:highlight w:val="none"/>
              </w:rPr>
              <w:t xml:space="preserve"> </w:t>
            </w:r>
            <w:r/>
          </w:p>
          <w:p>
            <w:pPr>
              <w:ind w:left="0" w:right="0"/>
              <w:keepLines w:val="0"/>
              <w:keepNext w:val="0"/>
              <w:spacing w:before="0" w:beforeAutospacing="0" w:after="0" w:afterAutospacing="0" w:line="420" w:lineRule="exact"/>
              <w:rPr>
                <w:rFonts w:hint="eastAsia" w:cs="宋体" w:asciiTheme="minorEastAsia" w:hAnsiTheme="minorEastAsia" w:eastAsiaTheme="minorEastAsia"/>
                <w:b/>
                <w:bCs/>
                <w:color w:val="auto"/>
                <w:sz w:val="24"/>
                <w:szCs w:val="24"/>
                <w:highlight w:val="none"/>
              </w:rPr>
              <w:suppressLineNumbers w:val="0"/>
            </w:pPr>
            <w:r>
              <w:rPr>
                <w:rFonts w:hint="eastAsia" w:cs="宋体" w:asciiTheme="minorEastAsia" w:hAnsiTheme="minorEastAsia" w:eastAsiaTheme="minorEastAsia"/>
                <w:b/>
                <w:bCs/>
                <w:color w:val="auto"/>
                <w:sz w:val="24"/>
                <w:szCs w:val="24"/>
                <w:highlight w:val="none"/>
                <w:lang w:val="zh-CN"/>
              </w:rPr>
              <w:t xml:space="preserve">本项目采购文件规定的供应商按时在线解密方式：开启时间后30分钟内，通过“苏采云”系统（使用“CA数字证书”）解密。</w:t>
            </w:r>
            <w:r/>
          </w:p>
          <w:p>
            <w:pPr>
              <w:ind w:left="0" w:right="0"/>
              <w:keepLines w:val="0"/>
              <w:keepNext w:val="0"/>
              <w:spacing w:before="0" w:beforeAutospacing="0" w:after="0" w:afterAutospacing="0" w:line="420" w:lineRule="exact"/>
              <w:rPr>
                <w:rFonts w:hint="eastAsia" w:cs="宋体" w:asciiTheme="minorEastAsia" w:hAnsiTheme="minorEastAsia" w:eastAsiaTheme="minorEastAsia"/>
                <w:color w:val="auto"/>
                <w:sz w:val="24"/>
                <w:szCs w:val="24"/>
                <w:highlight w:val="none"/>
              </w:rPr>
              <w:suppressLineNumbers w:val="0"/>
            </w:pPr>
            <w:r>
              <w:rPr>
                <w:rFonts w:hint="eastAsia" w:cs="宋体" w:asciiTheme="minorEastAsia" w:hAnsiTheme="minorEastAsia" w:eastAsiaTheme="minorEastAsia"/>
                <w:color w:val="auto"/>
                <w:sz w:val="24"/>
                <w:szCs w:val="24"/>
                <w:highlight w:val="none"/>
                <w:lang w:val="zh-CN"/>
              </w:rPr>
              <w:t xml:space="preserve">递交地点</w:t>
            </w: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“苏采云”系统（网址：</w:t>
            </w:r>
            <w:r>
              <w:rPr>
                <w:color w:val="auto"/>
                <w:szCs w:val="20"/>
                <w:highlight w:val="none"/>
              </w:rPr>
              <w:fldChar w:fldCharType="begin"/>
            </w:r>
            <w:r>
              <w:rPr>
                <w:color w:val="auto"/>
                <w:szCs w:val="20"/>
                <w:highlight w:val="none"/>
              </w:rPr>
              <w:instrText xml:space="preserve"> HYPERLINK "http://jszfcg.jsczt.cn/）" \o "http://jszfcg.jsczt.cn/）" </w:instrText>
            </w:r>
            <w:r>
              <w:rPr>
                <w:color w:val="auto"/>
                <w:szCs w:val="20"/>
                <w:highlight w:val="none"/>
              </w:rPr>
              <w:fldChar w:fldCharType="separate"/>
            </w:r>
            <w:r>
              <w:rPr>
                <w:rFonts w:hint="eastAsia" w:asciiTheme="minorEastAsia" w:hAnsiTheme="minorEastAsia" w:eastAsiaTheme="minorEastAsia"/>
                <w:b/>
                <w:color w:val="auto"/>
                <w:sz w:val="24"/>
                <w:szCs w:val="24"/>
                <w:highlight w:val="none"/>
              </w:rPr>
              <w:t xml:space="preserve">http://jszfcg.jsczt.cn</w:t>
            </w:r>
            <w:r>
              <w:rPr>
                <w:rFonts w:hint="eastAsia" w:asciiTheme="minorEastAsia" w:hAnsiTheme="minorEastAsia" w:eastAsiaTheme="minorEastAsia"/>
                <w:b/>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rPr>
              <w:t xml:space="preserve">“报名详情”</w:t>
            </w:r>
            <w:r>
              <w:rPr>
                <w:rFonts w:hint="eastAsia" w:asciiTheme="minorEastAsia" w:hAnsiTheme="minorEastAsia" w:eastAsiaTheme="minorEastAsia"/>
                <w:b/>
                <w:color w:val="auto"/>
                <w:sz w:val="24"/>
                <w:szCs w:val="24"/>
                <w:highlight w:val="none"/>
              </w:rPr>
              <w:fldChar w:fldCharType="end"/>
            </w:r>
            <w:r/>
          </w:p>
          <w:p>
            <w:pPr>
              <w:ind w:left="0" w:right="0"/>
              <w:keepLines w:val="0"/>
              <w:keepNext w:val="0"/>
              <w:spacing w:before="0" w:beforeAutospacing="0" w:after="0" w:afterAutospacing="0" w:line="420" w:lineRule="exact"/>
              <w:rPr>
                <w:rFonts w:hint="eastAsia" w:ascii="宋体" w:hAnsi="宋体" w:cs="宋体"/>
                <w:color w:val="auto"/>
                <w:sz w:val="24"/>
                <w:szCs w:val="24"/>
                <w:highlight w:val="none"/>
              </w:rPr>
              <w:suppressLineNumbers w:val="0"/>
            </w:pPr>
            <w:r>
              <w:rPr>
                <w:rFonts w:hint="eastAsia" w:cs="宋体" w:asciiTheme="minorEastAsia" w:hAnsiTheme="minorEastAsia" w:eastAsiaTheme="minorEastAsia"/>
                <w:color w:val="auto"/>
                <w:sz w:val="24"/>
                <w:szCs w:val="24"/>
                <w:highlight w:val="none"/>
              </w:rPr>
              <w:t xml:space="preserve">开标地点：</w:t>
            </w:r>
            <w:r>
              <w:rPr>
                <w:rFonts w:hint="eastAsia" w:cs="宋体" w:asciiTheme="minorEastAsia" w:hAnsiTheme="minorEastAsia" w:eastAsiaTheme="minorEastAsia"/>
                <w:b/>
                <w:bCs/>
                <w:color w:val="auto"/>
                <w:sz w:val="24"/>
                <w:szCs w:val="24"/>
                <w:highlight w:val="none"/>
              </w:rPr>
              <w:t xml:space="preserve">“苏采云”系统（网址：http://jszfcg.jsczt.cn</w:t>
            </w:r>
            <w:r>
              <w:rPr>
                <w:rFonts w:hint="eastAsia" w:cs="宋体" w:asciiTheme="minorEastAsia" w:hAnsiTheme="minorEastAsia" w:eastAsiaTheme="minorEastAsia"/>
                <w:b/>
                <w:bCs/>
                <w:color w:val="auto"/>
                <w:sz w:val="24"/>
                <w:szCs w:val="24"/>
                <w:highlight w:val="none"/>
                <w:lang w:eastAsia="zh-CN"/>
              </w:rPr>
              <w:t xml:space="preserve">）</w:t>
            </w:r>
            <w:r>
              <w:rPr>
                <w:rFonts w:hint="eastAsia" w:cs="宋体" w:asciiTheme="minorEastAsia" w:hAnsiTheme="minorEastAsia" w:eastAsiaTheme="minorEastAsia"/>
                <w:b/>
                <w:bCs/>
                <w:color w:val="auto"/>
                <w:sz w:val="24"/>
                <w:szCs w:val="24"/>
                <w:highlight w:val="none"/>
              </w:rPr>
              <w:t xml:space="preserve">“开标大厅”</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9</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评审有关信息：</w:t>
            </w:r>
            <w:r/>
          </w:p>
          <w:p>
            <w:pPr>
              <w:ind w:left="0" w:right="0"/>
              <w:keepLines w:val="0"/>
              <w:keepNext w:val="0"/>
              <w:spacing w:before="0" w:beforeAutospacing="0" w:after="0" w:afterAutospacing="0" w:line="420" w:lineRule="exact"/>
              <w:rPr>
                <w:rFonts w:hint="eastAsia" w:ascii="宋体" w:hAnsi="宋体"/>
                <w:b/>
                <w:bCs/>
                <w:color w:val="auto"/>
                <w:sz w:val="24"/>
                <w:szCs w:val="24"/>
                <w:highlight w:val="none"/>
              </w:rPr>
              <w:suppressLineNumbers w:val="0"/>
            </w:pPr>
            <w:r>
              <w:rPr>
                <w:rFonts w:hint="eastAsia" w:ascii="宋体" w:hAnsi="宋体" w:cs="宋体"/>
                <w:color w:val="auto"/>
                <w:sz w:val="24"/>
                <w:szCs w:val="24"/>
                <w:highlight w:val="none"/>
              </w:rPr>
              <w:t xml:space="preserve">评审时间：</w:t>
            </w:r>
            <w:r>
              <w:rPr>
                <w:rFonts w:hint="eastAsia" w:ascii="宋体" w:hAnsi="宋体" w:cs="宋体"/>
                <w:b/>
                <w:bCs/>
                <w:color w:val="ff0000"/>
                <w:sz w:val="24"/>
                <w:szCs w:val="24"/>
                <w:highlight w:val="none"/>
                <w:lang w:val="zh-CN"/>
              </w:rPr>
              <w:t xml:space="preserve">202</w:t>
            </w:r>
            <w:r>
              <w:rPr>
                <w:rFonts w:hint="eastAsia" w:ascii="宋体" w:hAnsi="宋体" w:cs="宋体"/>
                <w:b/>
                <w:bCs/>
                <w:color w:val="ff0000"/>
                <w:sz w:val="24"/>
                <w:szCs w:val="24"/>
                <w:highlight w:val="none"/>
                <w:lang w:val="en-US" w:eastAsia="zh-CN"/>
              </w:rPr>
              <w:t xml:space="preserve">6</w:t>
            </w:r>
            <w:r>
              <w:rPr>
                <w:rFonts w:hint="eastAsia" w:ascii="宋体" w:hAnsi="宋体" w:cs="宋体"/>
                <w:b/>
                <w:bCs/>
                <w:color w:val="ff0000"/>
                <w:sz w:val="24"/>
                <w:szCs w:val="24"/>
                <w:highlight w:val="none"/>
                <w:lang w:val="zh-CN"/>
              </w:rPr>
              <w:t xml:space="preserve">年</w:t>
            </w:r>
            <w:r>
              <w:rPr>
                <w:rFonts w:hint="eastAsia" w:ascii="宋体" w:hAnsi="宋体" w:cs="宋体"/>
                <w:b/>
                <w:bCs/>
                <w:color w:val="ff0000"/>
                <w:sz w:val="24"/>
                <w:szCs w:val="24"/>
                <w:highlight w:val="none"/>
                <w:lang w:val="en-US" w:eastAsia="zh-CN"/>
              </w:rPr>
              <w:t xml:space="preserve">6</w:t>
            </w:r>
            <w:r>
              <w:rPr>
                <w:rFonts w:hint="eastAsia" w:ascii="宋体" w:hAnsi="宋体" w:cs="宋体"/>
                <w:b/>
                <w:bCs/>
                <w:color w:val="ff0000"/>
                <w:sz w:val="24"/>
                <w:szCs w:val="24"/>
                <w:highlight w:val="none"/>
                <w:lang w:val="zh-CN"/>
              </w:rPr>
              <w:t xml:space="preserve">月</w:t>
            </w:r>
            <w:r>
              <w:rPr>
                <w:rFonts w:hint="eastAsia" w:ascii="宋体" w:hAnsi="宋体" w:cs="宋体"/>
                <w:b/>
                <w:bCs/>
                <w:color w:val="ff0000"/>
                <w:sz w:val="24"/>
                <w:szCs w:val="24"/>
                <w:highlight w:val="none"/>
                <w:lang w:val="en-US" w:eastAsia="zh-CN"/>
              </w:rPr>
              <w:t xml:space="preserve">30</w:t>
            </w:r>
            <w:r>
              <w:rPr>
                <w:rFonts w:hint="eastAsia" w:ascii="宋体" w:hAnsi="宋体" w:cs="宋体"/>
                <w:b/>
                <w:bCs/>
                <w:color w:val="ff0000"/>
                <w:sz w:val="24"/>
                <w:szCs w:val="24"/>
                <w:highlight w:val="none"/>
                <w:lang w:val="zh-CN"/>
              </w:rPr>
              <w:t xml:space="preserve">日</w:t>
            </w:r>
            <w:r/>
          </w:p>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cs="宋体"/>
                <w:color w:val="auto"/>
                <w:sz w:val="24"/>
                <w:szCs w:val="24"/>
                <w:highlight w:val="none"/>
              </w:rPr>
              <w:t xml:space="preserve">评审地点：无锡市惠山区政和大道209号住建局大楼4楼评标室</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0</w:t>
            </w:r>
            <w:r/>
          </w:p>
        </w:tc>
        <w:tc>
          <w:tcPr>
            <w:tcW w:w="9774" w:type="dxa"/>
            <w:vAlign w:val="center"/>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确定中标有关信息：</w:t>
            </w:r>
            <w:r/>
          </w:p>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cs="宋体"/>
                <w:color w:val="auto"/>
                <w:sz w:val="24"/>
                <w:szCs w:val="24"/>
                <w:highlight w:val="none"/>
              </w:rPr>
              <w:t xml:space="preserve">确定中标单位时间：</w:t>
            </w:r>
            <w:r>
              <w:rPr>
                <w:rFonts w:hint="eastAsia" w:ascii="宋体" w:hAnsi="宋体" w:cs="宋体"/>
                <w:b/>
                <w:bCs/>
                <w:color w:val="ff0000"/>
                <w:sz w:val="24"/>
                <w:szCs w:val="24"/>
                <w:highlight w:val="none"/>
                <w:lang w:val="zh-CN"/>
              </w:rPr>
              <w:t xml:space="preserve">202</w:t>
            </w:r>
            <w:r>
              <w:rPr>
                <w:rFonts w:hint="eastAsia" w:ascii="宋体" w:hAnsi="宋体" w:cs="宋体"/>
                <w:b/>
                <w:bCs/>
                <w:color w:val="ff0000"/>
                <w:sz w:val="24"/>
                <w:szCs w:val="24"/>
                <w:highlight w:val="none"/>
                <w:lang w:val="en-US" w:eastAsia="zh-CN"/>
              </w:rPr>
              <w:t xml:space="preserve">6</w:t>
            </w:r>
            <w:r>
              <w:rPr>
                <w:rFonts w:hint="eastAsia" w:ascii="宋体" w:hAnsi="宋体" w:cs="宋体"/>
                <w:b/>
                <w:bCs/>
                <w:color w:val="ff0000"/>
                <w:sz w:val="24"/>
                <w:szCs w:val="24"/>
                <w:highlight w:val="none"/>
                <w:lang w:val="zh-CN"/>
              </w:rPr>
              <w:t xml:space="preserve">年</w:t>
            </w:r>
            <w:r>
              <w:rPr>
                <w:rFonts w:hint="eastAsia" w:ascii="宋体" w:hAnsi="宋体" w:cs="宋体"/>
                <w:b/>
                <w:bCs/>
                <w:color w:val="ff0000"/>
                <w:sz w:val="24"/>
                <w:szCs w:val="24"/>
                <w:highlight w:val="none"/>
                <w:lang w:val="en-US" w:eastAsia="zh-CN"/>
              </w:rPr>
              <w:t xml:space="preserve">6</w:t>
            </w:r>
            <w:r>
              <w:rPr>
                <w:rFonts w:hint="eastAsia" w:ascii="宋体" w:hAnsi="宋体" w:cs="宋体"/>
                <w:b/>
                <w:bCs/>
                <w:color w:val="ff0000"/>
                <w:sz w:val="24"/>
                <w:szCs w:val="24"/>
                <w:highlight w:val="none"/>
                <w:lang w:val="zh-CN"/>
              </w:rPr>
              <w:t xml:space="preserve">月</w:t>
            </w:r>
            <w:r>
              <w:rPr>
                <w:rFonts w:hint="eastAsia" w:ascii="宋体" w:hAnsi="宋体" w:cs="宋体"/>
                <w:b/>
                <w:bCs/>
                <w:color w:val="ff0000"/>
                <w:sz w:val="24"/>
                <w:szCs w:val="24"/>
                <w:highlight w:val="none"/>
                <w:lang w:val="en-US" w:eastAsia="zh-CN"/>
              </w:rPr>
              <w:t xml:space="preserve">30</w:t>
            </w:r>
            <w:r>
              <w:rPr>
                <w:rFonts w:hint="eastAsia" w:ascii="宋体" w:hAnsi="宋体" w:cs="宋体"/>
                <w:b/>
                <w:bCs/>
                <w:color w:val="ff0000"/>
                <w:sz w:val="24"/>
                <w:szCs w:val="24"/>
                <w:highlight w:val="none"/>
                <w:lang w:val="zh-CN"/>
              </w:rPr>
              <w:t xml:space="preserve">日</w:t>
            </w:r>
            <w:r/>
          </w:p>
          <w:p>
            <w:pPr>
              <w:ind w:left="0" w:right="0"/>
              <w:keepLines w:val="0"/>
              <w:keepNext w:val="0"/>
              <w:spacing w:before="0" w:beforeAutospacing="0" w:after="0" w:afterAutospacing="0" w:line="420" w:lineRule="exact"/>
              <w:rPr>
                <w:rFonts w:hint="eastAsia" w:ascii="宋体" w:hAnsi="宋体" w:cs="宋体"/>
                <w:b/>
                <w:bCs/>
                <w:color w:val="auto"/>
                <w:sz w:val="24"/>
                <w:szCs w:val="24"/>
                <w:highlight w:val="none"/>
              </w:rPr>
              <w:suppressLineNumbers w:val="0"/>
            </w:pPr>
            <w:r>
              <w:rPr>
                <w:rFonts w:hint="eastAsia" w:ascii="宋体" w:hAnsi="宋体" w:cs="宋体"/>
                <w:color w:val="auto"/>
                <w:sz w:val="24"/>
                <w:szCs w:val="24"/>
                <w:highlight w:val="none"/>
              </w:rPr>
              <w:t xml:space="preserve">评审地点：无锡市惠山区政和大道209号住建局大楼</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楼评标室</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11</w:t>
            </w:r>
            <w:r/>
          </w:p>
        </w:tc>
        <w:tc>
          <w:tcPr>
            <w:tcW w:w="9774" w:type="dxa"/>
            <w:textDirection w:val="lrTb"/>
            <w:noWrap w:val="false"/>
          </w:tcPr>
          <w:p>
            <w:pPr>
              <w:ind w:left="0" w:right="0"/>
              <w:keepLines w:val="0"/>
              <w:keepNext w:val="0"/>
              <w:spacing w:before="0" w:beforeAutospacing="0" w:after="0" w:afterAutospacing="0" w:line="380" w:lineRule="exact"/>
              <w:rPr>
                <w:rFonts w:hint="eastAsia" w:ascii="宋体" w:hAnsi="宋体"/>
                <w:color w:val="auto"/>
                <w:sz w:val="24"/>
                <w:szCs w:val="24"/>
                <w:highlight w:val="none"/>
              </w:rPr>
              <w:suppressLineNumbers w:val="0"/>
            </w:pPr>
            <w:r>
              <w:rPr>
                <w:rFonts w:hint="eastAsia" w:ascii="宋体" w:hAnsi="宋体" w:cs="宋体"/>
                <w:b/>
                <w:bCs/>
                <w:color w:val="auto"/>
                <w:sz w:val="24"/>
                <w:szCs w:val="20"/>
                <w:highlight w:val="none"/>
              </w:rPr>
              <w:t xml:space="preserve">投标文件制作要求：</w:t>
            </w:r>
            <w:r/>
          </w:p>
          <w:p>
            <w:pPr>
              <w:ind w:left="0" w:right="0"/>
              <w:keepLines w:val="0"/>
              <w:keepNext w:val="0"/>
              <w:spacing w:before="0" w:beforeAutospacing="0" w:after="0" w:afterAutospacing="0" w:line="38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1.因本项目作为采用线上电子开评标</w:t>
            </w:r>
            <w:r>
              <w:rPr>
                <w:rFonts w:hint="eastAsia" w:ascii="宋体" w:hAnsi="宋体"/>
                <w:b/>
                <w:bCs/>
                <w:color w:val="auto"/>
                <w:sz w:val="24"/>
                <w:szCs w:val="24"/>
                <w:highlight w:val="none"/>
              </w:rPr>
              <w:t xml:space="preserve">（网上不见面开标）</w:t>
            </w:r>
            <w:r>
              <w:rPr>
                <w:rFonts w:hint="eastAsia" w:ascii="宋体" w:hAnsi="宋体"/>
                <w:color w:val="auto"/>
                <w:sz w:val="24"/>
                <w:szCs w:val="24"/>
                <w:highlight w:val="none"/>
              </w:rPr>
              <w:t xml:space="preserve">，供应商在苏采云系统规定的时间内对投标文件进行解密。</w:t>
            </w:r>
            <w:r/>
          </w:p>
          <w:p>
            <w:pPr>
              <w:ind w:left="0" w:right="0"/>
              <w:keepLines w:val="0"/>
              <w:keepNext w:val="0"/>
              <w:spacing w:before="0" w:beforeAutospacing="0" w:after="0" w:afterAutospacing="0" w:line="380" w:lineRule="exact"/>
              <w:rPr>
                <w:rFonts w:hint="eastAsia" w:ascii="宋体" w:hAnsi="宋体"/>
                <w:b/>
                <w:bCs/>
                <w:color w:val="auto"/>
                <w:sz w:val="24"/>
                <w:szCs w:val="24"/>
                <w:highlight w:val="none"/>
              </w:rPr>
              <w:suppressLineNumbers w:val="0"/>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.中标供应商在收到中标通知书后与采购人签订合同前，必须提供与系统中电子投标文件一致的纸质投标文件一式三份。</w:t>
            </w:r>
            <w:r/>
          </w:p>
          <w:p>
            <w:pPr>
              <w:ind w:left="0" w:right="0"/>
              <w:keepLines w:val="0"/>
              <w:keepNext w:val="0"/>
              <w:spacing w:before="0" w:beforeAutospacing="0" w:after="0" w:afterAutospacing="0" w:line="380" w:lineRule="exact"/>
              <w:rPr>
                <w:rFonts w:hint="eastAsia" w:ascii="宋体" w:hAnsi="宋体" w:cs="宋体"/>
                <w:b/>
                <w:bCs/>
                <w:color w:val="auto"/>
                <w:sz w:val="24"/>
                <w:szCs w:val="24"/>
                <w:highlight w:val="none"/>
              </w:rPr>
              <w:suppressLineNumbers w:val="0"/>
            </w:pPr>
            <w:r>
              <w:rPr>
                <w:rFonts w:ascii="宋体" w:hAnsi="宋体" w:cs="宋体"/>
                <w:b/>
                <w:bCs/>
                <w:color w:val="auto"/>
                <w:sz w:val="24"/>
                <w:szCs w:val="24"/>
                <w:highlight w:val="none"/>
              </w:rPr>
              <w:t xml:space="preserve">3</w:t>
            </w:r>
            <w:r>
              <w:rPr>
                <w:rFonts w:hint="eastAsia" w:ascii="宋体" w:hAnsi="宋体" w:cs="宋体"/>
                <w:b/>
                <w:bCs/>
                <w:color w:val="auto"/>
                <w:sz w:val="24"/>
                <w:szCs w:val="24"/>
                <w:highlight w:val="none"/>
              </w:rPr>
              <w:t xml:space="preserve">.供应商请仔细阅读供应商注册流程和公开招标文件中关于电子开评标等相关事项，如有问题可发送邮件或移动电话咨询。</w:t>
            </w:r>
            <w:r/>
          </w:p>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ascii="宋体" w:hAnsi="宋体" w:cs="宋体"/>
                <w:b/>
                <w:bCs/>
                <w:color w:val="auto"/>
                <w:sz w:val="24"/>
                <w:szCs w:val="24"/>
                <w:highlight w:val="none"/>
              </w:rPr>
              <w:t xml:space="preserve">4.</w:t>
            </w:r>
            <w:r>
              <w:rPr>
                <w:rFonts w:hint="eastAsia" w:ascii="宋体" w:hAnsi="宋体" w:cs="宋体"/>
                <w:b/>
                <w:bCs/>
                <w:color w:val="auto"/>
                <w:sz w:val="24"/>
                <w:szCs w:val="24"/>
                <w:highlight w:val="none"/>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特别提醒：</w:t>
            </w:r>
            <w:r/>
          </w:p>
          <w:p>
            <w:pPr>
              <w:ind w:left="0" w:right="0"/>
              <w:keepLines w:val="0"/>
              <w:keepNext w:val="0"/>
              <w:spacing w:before="0" w:beforeAutospacing="0" w:after="0" w:afterAutospacing="0" w:line="420" w:lineRule="exact"/>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4"/>
                <w:highlight w:val="none"/>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w:t>
            </w:r>
            <w:r>
              <w:rPr>
                <w:rFonts w:ascii="宋体" w:hAnsi="宋体"/>
                <w:color w:val="auto"/>
                <w:sz w:val="24"/>
                <w:szCs w:val="24"/>
                <w:highlight w:val="none"/>
              </w:rPr>
              <w:t xml:space="preserve">4</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hint="eastAsia" w:ascii="宋体" w:hAnsi="宋体"/>
                <w:b/>
                <w:color w:val="auto"/>
                <w:sz w:val="24"/>
                <w:szCs w:val="24"/>
                <w:highlight w:val="none"/>
              </w:rPr>
              <w:t xml:space="preserve">评标方法：</w:t>
            </w:r>
            <w:r>
              <w:rPr>
                <w:rFonts w:hint="eastAsia" w:ascii="宋体" w:hAnsi="宋体"/>
                <w:color w:val="auto"/>
                <w:sz w:val="24"/>
                <w:szCs w:val="24"/>
                <w:highlight w:val="none"/>
              </w:rPr>
              <w:t xml:space="preserve">综合评分法。</w:t>
            </w:r>
            <w:r/>
          </w:p>
        </w:tc>
      </w:tr>
      <w:tr>
        <w:trPr>
          <w:jc w:val="center"/>
          <w:trHeight w:val="38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ascii="宋体" w:hAnsi="宋体"/>
                <w:color w:val="auto"/>
                <w:sz w:val="24"/>
                <w:szCs w:val="24"/>
                <w:highlight w:val="none"/>
              </w:rPr>
              <w:t xml:space="preserve">15</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中标候选供应商的确定原则及标准：</w:t>
            </w:r>
            <w:r>
              <w:rPr>
                <w:rFonts w:hint="eastAsia" w:ascii="宋体" w:hAnsi="宋体"/>
                <w:color w:val="auto"/>
                <w:sz w:val="24"/>
                <w:szCs w:val="24"/>
                <w:highlight w:val="none"/>
              </w:rPr>
              <w:t xml:space="preserve">在最大限度满足招标文件实质性要</w:t>
            </w:r>
            <w:r>
              <w:rPr>
                <w:rFonts w:hint="eastAsia" w:ascii="宋体" w:hAnsi="宋体"/>
                <w:color w:val="auto"/>
                <w:sz w:val="24"/>
                <w:szCs w:val="24"/>
                <w:highlight w:val="none"/>
                <w:lang w:eastAsia="zh-CN"/>
              </w:rPr>
              <w:t xml:space="preserve">求的</w:t>
            </w:r>
            <w:r>
              <w:rPr>
                <w:rFonts w:hint="eastAsia" w:ascii="宋体" w:hAnsi="宋体"/>
                <w:color w:val="auto"/>
                <w:sz w:val="24"/>
                <w:szCs w:val="24"/>
                <w:highlight w:val="none"/>
              </w:rPr>
              <w:t xml:space="preserve">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ascii="宋体" w:hAnsi="宋体"/>
                <w:color w:val="auto"/>
                <w:sz w:val="24"/>
                <w:szCs w:val="24"/>
                <w:highlight w:val="none"/>
              </w:rPr>
              <w:t xml:space="preserve">16</w:t>
            </w:r>
            <w:r/>
          </w:p>
        </w:tc>
        <w:tc>
          <w:tcPr>
            <w:tcW w:w="9774" w:type="dxa"/>
            <w:textDirection w:val="lrTb"/>
            <w:noWrap w:val="false"/>
          </w:tcPr>
          <w:p>
            <w:pPr>
              <w:ind w:left="0" w:right="0"/>
              <w:jc w:val="left"/>
              <w:keepLines w:val="0"/>
              <w:keepNext w:val="0"/>
              <w:spacing w:before="0" w:beforeAutospacing="0" w:after="0" w:afterAutospacing="0" w:line="420" w:lineRule="exact"/>
              <w:rPr>
                <w:rFonts w:hint="eastAsia" w:ascii="宋体" w:hAnsi="宋体"/>
                <w:b/>
                <w:bCs/>
                <w:color w:val="auto"/>
                <w:sz w:val="24"/>
                <w:szCs w:val="24"/>
                <w:highlight w:val="none"/>
              </w:rPr>
              <w:suppressLineNumbers w:val="0"/>
            </w:pPr>
            <w:r>
              <w:rPr>
                <w:rFonts w:hint="eastAsia" w:ascii="宋体" w:hAnsi="宋体" w:cs="宋体"/>
                <w:b/>
                <w:bCs/>
                <w:color w:val="auto"/>
                <w:sz w:val="24"/>
                <w:szCs w:val="20"/>
                <w:highlight w:val="none"/>
              </w:rPr>
              <w:t xml:space="preserve">预算金额：</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Cs/>
                <w:color w:val="auto"/>
                <w:sz w:val="24"/>
                <w:szCs w:val="24"/>
                <w:highlight w:val="none"/>
              </w:rPr>
              <w:suppressLineNumbers w:val="0"/>
            </w:pPr>
            <w:r>
              <w:rPr>
                <w:rFonts w:hint="default"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rPr>
              <w:t xml:space="preserve">.本项目采购预算为</w:t>
            </w:r>
            <w:r>
              <w:rPr>
                <w:rFonts w:hint="eastAsia" w:ascii="宋体" w:hAnsi="宋体" w:cs="宋体"/>
                <w:b/>
                <w:bCs w:val="0"/>
                <w:color w:val="auto"/>
                <w:sz w:val="24"/>
                <w:szCs w:val="24"/>
                <w:highlight w:val="none"/>
                <w:u w:val="single"/>
                <w:lang w:val="en-US" w:eastAsia="zh-CN"/>
              </w:rPr>
              <w:t xml:space="preserve">200</w:t>
            </w:r>
            <w:r>
              <w:rPr>
                <w:rFonts w:hint="eastAsia" w:ascii="宋体" w:hAnsi="宋体" w:eastAsia="宋体" w:cs="宋体"/>
                <w:b/>
                <w:color w:val="auto"/>
                <w:sz w:val="24"/>
                <w:szCs w:val="24"/>
                <w:highlight w:val="none"/>
              </w:rPr>
              <w:t xml:space="preserve">万元。</w:t>
            </w:r>
            <w:r/>
          </w:p>
          <w:p>
            <w:pPr>
              <w:ind w:left="0" w:right="0" w:firstLine="480"/>
              <w:jc w:val="left"/>
              <w:keepLines w:val="0"/>
              <w:keepNext w:val="0"/>
              <w:spacing w:before="0" w:beforeAutospacing="0" w:after="0" w:afterAutospacing="0" w:line="400" w:lineRule="exact"/>
              <w:widowControl/>
              <w:rPr>
                <w:rFonts w:hint="eastAsia" w:ascii="宋体" w:hAnsi="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2.本项目</w:t>
            </w:r>
            <w:r>
              <w:rPr>
                <w:rFonts w:hint="eastAsia" w:ascii="宋体" w:hAnsi="宋体" w:eastAsia="宋体" w:cs="宋体"/>
                <w:b/>
                <w:color w:val="auto"/>
                <w:sz w:val="24"/>
                <w:szCs w:val="24"/>
                <w:highlight w:val="none"/>
                <w:u w:val="single"/>
              </w:rPr>
              <w:t xml:space="preserve">设定</w:t>
            </w:r>
            <w:r>
              <w:rPr>
                <w:rFonts w:hint="eastAsia" w:ascii="宋体" w:hAnsi="宋体" w:eastAsia="宋体" w:cs="宋体"/>
                <w:bCs/>
                <w:color w:val="auto"/>
                <w:sz w:val="24"/>
                <w:szCs w:val="24"/>
                <w:highlight w:val="none"/>
              </w:rPr>
              <w:t xml:space="preserve">最高限价，最高限价为</w:t>
            </w:r>
            <w:r>
              <w:rPr>
                <w:rFonts w:hint="eastAsia" w:ascii="宋体" w:hAnsi="宋体" w:eastAsia="宋体" w:cs="宋体"/>
                <w:b/>
                <w:bCs w:val="0"/>
                <w:color w:val="auto"/>
                <w:sz w:val="24"/>
                <w:szCs w:val="24"/>
                <w:highlight w:val="none"/>
                <w:u w:val="single"/>
                <w:lang w:val="en-US" w:eastAsia="zh-CN"/>
              </w:rPr>
              <w:t xml:space="preserve">124.8667</w:t>
            </w:r>
            <w:r>
              <w:rPr>
                <w:rFonts w:hint="eastAsia" w:ascii="宋体" w:hAnsi="宋体" w:eastAsia="宋体" w:cs="宋体"/>
                <w:b/>
                <w:color w:val="auto"/>
                <w:sz w:val="24"/>
                <w:szCs w:val="24"/>
                <w:highlight w:val="none"/>
              </w:rPr>
              <w:t xml:space="preserve">万元。</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17</w:t>
            </w:r>
            <w:r/>
          </w:p>
        </w:tc>
        <w:tc>
          <w:tcPr>
            <w:tcW w:w="9774" w:type="dxa"/>
            <w:textDirection w:val="lrTb"/>
            <w:noWrap w:val="false"/>
          </w:tcPr>
          <w:p>
            <w:pPr>
              <w:ind w:left="0" w:right="0"/>
              <w:jc w:val="left"/>
              <w:keepLines w:val="0"/>
              <w:keepNext w:val="0"/>
              <w:spacing w:before="0" w:beforeAutospacing="0" w:after="0" w:afterAutospacing="0" w:line="380" w:lineRule="exact"/>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投标保证金：</w:t>
            </w:r>
            <w:r>
              <w:rPr>
                <w:rFonts w:hint="eastAsia" w:ascii="宋体" w:hAnsi="宋体" w:cs="宋体"/>
                <w:color w:val="auto"/>
                <w:sz w:val="24"/>
                <w:szCs w:val="20"/>
                <w:highlight w:val="none"/>
              </w:rPr>
              <w:t xml:space="preserve">本项目不收取投标保证金。</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8</w:t>
            </w:r>
            <w:r/>
          </w:p>
        </w:tc>
        <w:tc>
          <w:tcPr>
            <w:tcW w:w="9774" w:type="dxa"/>
            <w:textDirection w:val="lrTb"/>
            <w:noWrap w:val="false"/>
          </w:tcPr>
          <w:p>
            <w:pPr>
              <w:ind w:left="0" w:right="0" w:firstLine="482"/>
              <w:jc w:val="left"/>
              <w:keepLines w:val="0"/>
              <w:keepNext w:val="0"/>
              <w:pageBreakBefore w:val="0"/>
              <w:spacing w:before="0" w:beforeAutospacing="0" w:after="0" w:afterAutospacing="0" w:line="400" w:lineRule="exact"/>
              <w:widowControl w:val="off"/>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履约保证金要求：</w:t>
            </w:r>
            <w:r/>
          </w:p>
          <w:p>
            <w:pPr>
              <w:ind w:left="0" w:right="0" w:firstLine="480"/>
              <w:jc w:val="left"/>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lang w:val="en-US" w:eastAsia="zh-CN"/>
              </w:rPr>
              <w:t xml:space="preserve">1.</w:t>
            </w:r>
            <w:r>
              <w:rPr>
                <w:rFonts w:hint="eastAsia" w:ascii="宋体" w:hAnsi="宋体" w:eastAsia="宋体" w:cs="宋体"/>
                <w:color w:val="auto"/>
                <w:sz w:val="24"/>
                <w:szCs w:val="20"/>
                <w:highlight w:val="none"/>
              </w:rPr>
              <w:t xml:space="preserve">为保证中标供应商按合同约定的</w:t>
            </w:r>
            <w:r>
              <w:rPr>
                <w:rFonts w:hint="eastAsia" w:ascii="宋体" w:hAnsi="宋体" w:cs="宋体"/>
                <w:color w:val="auto"/>
                <w:sz w:val="24"/>
                <w:szCs w:val="20"/>
                <w:highlight w:val="none"/>
                <w:lang w:val="en-US" w:eastAsia="zh-CN"/>
              </w:rPr>
              <w:t xml:space="preserve">供货</w:t>
            </w:r>
            <w:r>
              <w:rPr>
                <w:rFonts w:hint="eastAsia" w:ascii="宋体" w:hAnsi="宋体" w:eastAsia="宋体" w:cs="宋体"/>
                <w:color w:val="auto"/>
                <w:sz w:val="24"/>
                <w:szCs w:val="20"/>
                <w:highlight w:val="none"/>
              </w:rPr>
              <w:t xml:space="preserve">质量履行合同，中标供应商需向采购人提交履约担保。中标供应商在收到中标通知书后10日内，并在签订合同协议书之前，按合同价款</w:t>
            </w:r>
            <w:r>
              <w:rPr>
                <w:rFonts w:hint="eastAsia" w:ascii="宋体" w:hAnsi="宋体" w:eastAsia="宋体" w:cs="宋体"/>
                <w:color w:val="auto"/>
                <w:sz w:val="24"/>
                <w:szCs w:val="20"/>
                <w:highlight w:val="none"/>
                <w:lang w:val="en-US" w:eastAsia="zh-CN"/>
              </w:rPr>
              <w:t xml:space="preserve">10</w:t>
            </w:r>
            <w:r>
              <w:rPr>
                <w:rFonts w:hint="eastAsia" w:ascii="宋体" w:hAnsi="宋体" w:eastAsia="宋体" w:cs="宋体"/>
                <w:color w:val="auto"/>
                <w:sz w:val="24"/>
                <w:szCs w:val="20"/>
                <w:highlight w:val="none"/>
              </w:rPr>
              <w:t xml:space="preserve">%的金额向采购人提交履约担保。合同存续期间，履约担保不得撤回。</w:t>
            </w:r>
            <w:r/>
          </w:p>
          <w:p>
            <w:pPr>
              <w:ind w:left="0" w:right="0" w:firstLine="480"/>
              <w:jc w:val="left"/>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lang w:val="en-US" w:eastAsia="zh-CN"/>
              </w:rPr>
              <w:t xml:space="preserve">2.</w:t>
            </w:r>
            <w:r>
              <w:rPr>
                <w:rFonts w:hint="eastAsia" w:ascii="宋体" w:hAnsi="宋体" w:eastAsia="宋体" w:cs="宋体"/>
                <w:color w:val="auto"/>
                <w:sz w:val="24"/>
                <w:szCs w:val="20"/>
                <w:highlight w:val="none"/>
              </w:rPr>
              <w:t xml:space="preserve">履约担保形式：中标供应商可以采用电子履约保函形式，所需费用由中标供应商负担。</w:t>
            </w:r>
            <w:r/>
          </w:p>
          <w:p>
            <w:pPr>
              <w:ind w:left="0" w:right="-101" w:firstLine="480"/>
              <w:jc w:val="left"/>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如果中标供应商未能履行合同规定的任何义务，采购人有权从履约担保中取得补偿。</w:t>
            </w:r>
            <w:r/>
          </w:p>
          <w:p>
            <w:pPr>
              <w:ind w:left="0" w:right="-101" w:firstLine="480"/>
              <w:jc w:val="left"/>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rPr>
              <w:t xml:space="preserve">中标供应商不履行与采购人订立的合同或者履行合同不符合约定，致使不能实现合同目的的，履约担保不予退还，给采购人造成的损失超过履约担保数额的，还应当对超过部分予以赔偿；中标供应商未按约定提交履约担保的，应当对采购人的损失承担赔偿责任。除本款所列情形外，采购人不得以其他理由拒绝退还履约担保。</w:t>
            </w:r>
            <w:r/>
          </w:p>
          <w:p>
            <w:pPr>
              <w:ind w:left="0" w:right="0" w:firstLine="480"/>
              <w:keepLines w:val="0"/>
              <w:keepNext w:val="0"/>
              <w:spacing w:before="0" w:beforeAutospacing="0" w:after="0" w:afterAutospacing="0" w:line="400" w:lineRule="exact"/>
              <w:rPr>
                <w:rFonts w:hint="eastAsia" w:ascii="宋体" w:hAnsi="宋体" w:cs="宋体"/>
                <w:b/>
                <w:bCs/>
                <w:color w:val="auto"/>
                <w:sz w:val="24"/>
                <w:szCs w:val="20"/>
                <w:highlight w:val="none"/>
              </w:rPr>
              <w:suppressLineNumbers w:val="0"/>
            </w:pPr>
            <w:r>
              <w:rPr>
                <w:rFonts w:hint="eastAsia" w:ascii="宋体" w:hAnsi="宋体" w:eastAsia="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rPr>
              <w:t xml:space="preserve">履约担保的时效要求：履约担保的开始至结束时间（有效期）不得少于合同</w:t>
            </w:r>
            <w:r>
              <w:rPr>
                <w:rFonts w:hint="eastAsia" w:ascii="宋体" w:hAnsi="宋体" w:cs="宋体"/>
                <w:color w:val="auto"/>
                <w:sz w:val="24"/>
                <w:szCs w:val="20"/>
                <w:highlight w:val="none"/>
                <w:lang w:val="en-US" w:eastAsia="zh-CN"/>
              </w:rPr>
              <w:t xml:space="preserve">交付</w:t>
            </w:r>
            <w:r>
              <w:rPr>
                <w:rFonts w:hint="eastAsia" w:ascii="宋体" w:hAnsi="宋体" w:eastAsia="宋体" w:cs="宋体"/>
                <w:color w:val="auto"/>
                <w:sz w:val="24"/>
                <w:szCs w:val="20"/>
                <w:highlight w:val="none"/>
              </w:rPr>
              <w:t xml:space="preserve">期。</w:t>
            </w:r>
            <w:r/>
          </w:p>
        </w:tc>
      </w:tr>
      <w:tr>
        <w:trPr>
          <w:jc w:val="center"/>
          <w:trHeight w:val="340"/>
        </w:trPr>
        <w:tc>
          <w:tcPr>
            <w:shd w:val="clear" w:color="auto" w:fill="auto"/>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eastAsia="宋体" w:cs="Times New Roman"/>
                <w:color w:val="auto"/>
                <w:sz w:val="24"/>
                <w:szCs w:val="24"/>
                <w:highlight w:val="none"/>
                <w:lang w:val="en-US" w:eastAsia="zh-CN" w:bidi="ar-SA"/>
              </w:rPr>
              <w:suppressLineNumbers w:val="0"/>
            </w:pPr>
            <w:r>
              <w:rPr>
                <w:rFonts w:ascii="宋体" w:hAnsi="宋体"/>
                <w:bCs/>
                <w:color w:val="auto"/>
                <w:sz w:val="24"/>
                <w:szCs w:val="24"/>
                <w:highlight w:val="none"/>
              </w:rPr>
              <w:t xml:space="preserve">19</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jc w:val="left"/>
              <w:keepLines w:val="0"/>
              <w:keepNext w:val="0"/>
              <w:spacing w:before="0" w:beforeAutospacing="0" w:after="0" w:afterAutospacing="0" w:line="380" w:lineRule="exact"/>
              <w:rPr>
                <w:rFonts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采购项目需要落实的政府采购政策情况：</w:t>
            </w:r>
            <w:r/>
          </w:p>
          <w:p>
            <w:pPr>
              <w:ind w:left="0" w:right="0" w:firstLine="482"/>
              <w:jc w:val="left"/>
              <w:keepLines w:val="0"/>
              <w:keepNext w:val="0"/>
              <w:spacing w:before="0" w:beforeAutospacing="0" w:after="0" w:afterAutospacing="0" w:line="400" w:lineRule="exact"/>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1.支持中小企业发展：关于享受优惠政策的主体及价格扣除比例</w:t>
            </w:r>
            <w:r/>
          </w:p>
          <w:p>
            <w:pPr>
              <w:ind w:left="0" w:right="0" w:firstLine="480"/>
              <w:jc w:val="left"/>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本项目专门面向中小微企业（含监狱企业、残疾人福利性单位）采购。</w:t>
            </w:r>
            <w:r/>
          </w:p>
          <w:p>
            <w:pPr>
              <w:ind w:left="0" w:right="0" w:firstLine="482"/>
              <w:jc w:val="left"/>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2.支持节能环保</w:t>
            </w:r>
            <w:r/>
          </w:p>
          <w:p>
            <w:pPr>
              <w:ind w:left="0" w:right="0" w:firstLine="480"/>
              <w:jc w:val="left"/>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left="0" w:right="0" w:firstLine="482"/>
              <w:jc w:val="left"/>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3.支持绿色发展</w:t>
            </w:r>
            <w:r/>
          </w:p>
          <w:p>
            <w:pPr>
              <w:ind w:left="0" w:right="0" w:firstLine="480"/>
              <w:keepLines w:val="0"/>
              <w:keepNext w:val="0"/>
              <w:spacing w:before="0" w:beforeAutospacing="0" w:after="0" w:afterAutospacing="0" w:line="42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ind w:left="0" w:right="0" w:firstLine="482"/>
              <w:jc w:val="left"/>
              <w:keepLines w:val="0"/>
              <w:keepNext w:val="0"/>
              <w:spacing w:before="0" w:beforeAutospacing="0" w:after="0" w:afterAutospacing="0" w:line="400" w:lineRule="exact"/>
              <w:rPr>
                <w:rFonts w:hint="eastAsia" w:ascii="宋体" w:hAnsi="宋体" w:eastAsia="宋体" w:cs="宋体"/>
                <w:b/>
                <w:color w:val="auto"/>
                <w:sz w:val="24"/>
                <w:szCs w:val="24"/>
                <w:highlight w:val="none"/>
                <w:lang w:val="en-US" w:eastAsia="zh-CN"/>
              </w:rPr>
              <w:suppressLineNumbers w:val="0"/>
            </w:pP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lang w:val="en-US" w:eastAsia="zh-CN"/>
              </w:rPr>
              <w:t xml:space="preserve">落实政府采购政策（采购本国产品的支持政策）的价格调整</w:t>
            </w:r>
            <w:r/>
          </w:p>
          <w:p>
            <w:pPr>
              <w:numPr>
                <w:ilvl w:val="0"/>
                <w:numId w:val="0"/>
              </w:numPr>
              <w:ind w:left="0" w:right="0" w:firstLine="480"/>
              <w:keepLines w:val="0"/>
              <w:keepNext w:val="0"/>
              <w:pageBreakBefore w:val="0"/>
              <w:spacing w:before="0" w:beforeAutospacing="0" w:after="0" w:afterAutospacing="0" w:line="420" w:lineRule="exact"/>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4.1本项目政府采购活动中既有本国产品又有非本国产品参与竞争的，依法对本国产品给予价格评审优惠，对本国产品的报价给予20%的价格扣除，用扣除后的价格参与评审。</w:t>
            </w:r>
            <w:r/>
          </w:p>
          <w:p>
            <w:pPr>
              <w:numPr>
                <w:ilvl w:val="0"/>
                <w:numId w:val="0"/>
              </w:numPr>
              <w:ind w:left="0" w:right="0" w:firstLine="480"/>
              <w:keepLines w:val="0"/>
              <w:keepNext w:val="0"/>
              <w:pageBreakBefore w:val="0"/>
              <w:spacing w:before="0" w:beforeAutospacing="0" w:after="0" w:afterAutospacing="0" w:line="420" w:lineRule="exact"/>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4.2当采购项目或者采购包中含有多种产品，供应商为该采购项目或者采购包提供的符合本国产品标准的产品成本之和占该供应商提供的全部产品成本之和的比例达到80%以上时（供应商需在“5、附件 投标文件格式”的“（六）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left="0" w:right="0" w:firstLine="480"/>
              <w:keepLines w:val="0"/>
              <w:keepNext w:val="0"/>
              <w:pageBreakBefore w:val="0"/>
              <w:spacing w:before="0" w:beforeAutospacing="0" w:after="0" w:afterAutospacing="0" w:line="420" w:lineRule="exact"/>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4.3供应商需按照招标文件的要求提供《关于符合本国产品标准的声明函》（以下简称《声明函》），如不提供将不享受本国产品价格评审优惠。</w:t>
            </w:r>
            <w:r/>
          </w:p>
          <w:p>
            <w:pPr>
              <w:numPr>
                <w:ilvl w:val="0"/>
                <w:numId w:val="0"/>
              </w:numPr>
              <w:ind w:left="0" w:right="0" w:firstLine="480"/>
              <w:keepLines w:val="0"/>
              <w:keepNext w:val="0"/>
              <w:pageBreakBefore w:val="0"/>
              <w:spacing w:before="0" w:beforeAutospacing="0" w:after="0" w:afterAutospacing="0" w:line="420" w:lineRule="exact"/>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left="0" w:right="0" w:firstLine="480"/>
              <w:keepLines w:val="0"/>
              <w:keepNext w:val="0"/>
              <w:pageBreakBefore w:val="0"/>
              <w:spacing w:before="0" w:beforeAutospacing="0" w:after="0" w:afterAutospacing="0" w:line="420" w:lineRule="exact"/>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ind w:left="0" w:right="0" w:firstLine="480"/>
              <w:keepLines w:val="0"/>
              <w:keepNext w:val="0"/>
              <w:pageBreakBefore w:val="0"/>
              <w:spacing w:before="0" w:beforeAutospacing="0" w:after="0" w:afterAutospacing="0" w:line="420" w:lineRule="exact"/>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4.6对本国产品给予的价格评审优惠与小微企业价格扣减的优惠政策可重复享受。</w:t>
            </w:r>
            <w:r/>
          </w:p>
        </w:tc>
      </w:tr>
      <w:tr>
        <w:trPr>
          <w:jc w:val="center"/>
          <w:trHeight w:val="340"/>
        </w:trPr>
        <w:tc>
          <w:tcPr>
            <w:shd w:val="clear" w:color="auto" w:fill="auto"/>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eastAsia="宋体" w:cs="Times New Roman"/>
                <w:color w:val="auto"/>
                <w:sz w:val="24"/>
                <w:szCs w:val="24"/>
                <w:highlight w:val="none"/>
                <w:lang w:val="en-US" w:eastAsia="zh-CN" w:bidi="ar-SA"/>
              </w:rPr>
              <w:suppressLineNumbers w:val="0"/>
            </w:pPr>
            <w:r>
              <w:rPr>
                <w:rFonts w:ascii="宋体" w:hAnsi="宋体"/>
                <w:bCs/>
                <w:color w:val="auto"/>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本项目监督管理部门：无锡市惠山区财政局</w:t>
            </w:r>
            <w:r/>
          </w:p>
        </w:tc>
      </w:tr>
      <w:tr>
        <w:trPr>
          <w:jc w:val="center"/>
          <w:trHeight w:val="50"/>
        </w:trPr>
        <w:tc>
          <w:tcPr>
            <w:shd w:val="clear" w:color="auto" w:fill="auto"/>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eastAsia="宋体" w:cs="Times New Roman"/>
                <w:bCs/>
                <w:color w:val="auto"/>
                <w:sz w:val="24"/>
                <w:szCs w:val="24"/>
                <w:highlight w:val="none"/>
                <w:lang w:val="en-US" w:eastAsia="zh-CN" w:bidi="ar-SA"/>
              </w:rPr>
              <w:suppressLineNumbers w:val="0"/>
            </w:pPr>
            <w:r>
              <w:rPr>
                <w:rFonts w:ascii="宋体" w:hAnsi="宋体"/>
                <w:bCs/>
                <w:color w:val="auto"/>
                <w:sz w:val="24"/>
                <w:szCs w:val="24"/>
                <w:highlight w:val="none"/>
              </w:rPr>
              <w:t xml:space="preserve">21</w:t>
            </w:r>
            <w:r/>
          </w:p>
        </w:tc>
        <w:tc>
          <w:tcPr>
            <w:tcW w:w="9774" w:type="dxa"/>
            <w:vAlign w:val="top"/>
            <w:textDirection w:val="lrTb"/>
            <w:noWrap w:val="false"/>
          </w:tcPr>
          <w:p>
            <w:pPr>
              <w:ind w:left="0" w:right="0"/>
              <w:keepLines w:val="0"/>
              <w:keepNext w:val="0"/>
              <w:spacing w:before="0" w:beforeAutospacing="0" w:after="0" w:afterAutospacing="0" w:line="420" w:lineRule="exact"/>
              <w:rPr>
                <w:rFonts w:ascii="宋体" w:hAnsi="宋体"/>
                <w:bCs/>
                <w:color w:val="auto"/>
                <w:sz w:val="24"/>
                <w:szCs w:val="24"/>
                <w:highlight w:val="none"/>
              </w:rPr>
              <w:suppressLineNumbers w:val="0"/>
            </w:pPr>
            <w:r>
              <w:rPr>
                <w:rFonts w:hint="eastAsia" w:ascii="宋体" w:hAnsi="宋体" w:cs="宋体"/>
                <w:b/>
                <w:bCs/>
                <w:color w:val="auto"/>
                <w:sz w:val="24"/>
                <w:szCs w:val="20"/>
                <w:highlight w:val="none"/>
              </w:rPr>
              <w:t xml:space="preserve">凡对本次采购提出询问，请按</w:t>
            </w:r>
            <w:r>
              <w:rPr>
                <w:rFonts w:ascii="宋体" w:hAnsi="宋体" w:cs="宋体"/>
                <w:b/>
                <w:bCs/>
                <w:color w:val="auto"/>
                <w:sz w:val="24"/>
                <w:szCs w:val="20"/>
                <w:highlight w:val="none"/>
              </w:rPr>
              <w:t xml:space="preserve">以下方式</w:t>
            </w:r>
            <w:r>
              <w:rPr>
                <w:rFonts w:hint="eastAsia" w:ascii="宋体" w:hAnsi="宋体" w:cs="宋体"/>
                <w:b/>
                <w:bCs/>
                <w:color w:val="auto"/>
                <w:sz w:val="24"/>
                <w:szCs w:val="20"/>
                <w:highlight w:val="none"/>
              </w:rPr>
              <w:t xml:space="preserve">联系：</w:t>
            </w:r>
            <w:r/>
          </w:p>
          <w:p>
            <w:pPr>
              <w:ind w:left="0" w:right="0"/>
              <w:keepLines w:val="0"/>
              <w:keepNext w:val="0"/>
              <w:spacing w:before="0" w:beforeAutospacing="0" w:after="0" w:afterAutospacing="0" w:line="420" w:lineRule="exact"/>
              <w:rPr>
                <w:rFonts w:hint="eastAsia" w:ascii="宋体" w:hAnsi="宋体" w:eastAsia="宋体"/>
                <w:bCs/>
                <w:color w:val="auto"/>
                <w:sz w:val="24"/>
                <w:szCs w:val="24"/>
                <w:highlight w:val="none"/>
                <w:lang w:eastAsia="zh-CN"/>
              </w:rPr>
              <w:suppressLineNumbers w:val="0"/>
            </w:pPr>
            <w:r>
              <w:rPr>
                <w:rFonts w:hint="eastAsia" w:ascii="宋体" w:hAnsi="宋体"/>
                <w:bCs/>
                <w:color w:val="auto"/>
                <w:sz w:val="24"/>
                <w:szCs w:val="24"/>
                <w:highlight w:val="none"/>
              </w:rPr>
              <w:t xml:space="preserve">采 购 人：</w:t>
            </w:r>
            <w:r>
              <w:rPr>
                <w:rFonts w:hint="eastAsia" w:ascii="宋体" w:hAnsi="宋体"/>
                <w:bCs/>
                <w:color w:val="auto"/>
                <w:sz w:val="24"/>
                <w:szCs w:val="24"/>
                <w:highlight w:val="none"/>
                <w:lang w:eastAsia="zh-CN"/>
              </w:rPr>
              <w:t xml:space="preserve">无锡市惠山区钱桥街道办事处</w:t>
            </w:r>
            <w:r/>
          </w:p>
          <w:p>
            <w:pPr>
              <w:ind w:left="0" w:right="0"/>
              <w:keepLines w:val="0"/>
              <w:keepNext w:val="0"/>
              <w:spacing w:before="0" w:beforeAutospacing="0" w:after="0" w:afterAutospacing="0" w:line="420" w:lineRule="exact"/>
              <w:rPr>
                <w:rFonts w:hint="eastAsia" w:ascii="宋体" w:hAnsi="宋体" w:eastAsia="宋体"/>
                <w:bCs/>
                <w:color w:val="auto"/>
                <w:sz w:val="24"/>
                <w:szCs w:val="24"/>
                <w:highlight w:val="none"/>
                <w:lang w:eastAsia="zh-CN"/>
              </w:rPr>
              <w:suppressLineNumbers w:val="0"/>
            </w:pPr>
            <w:r>
              <w:rPr>
                <w:rFonts w:hint="eastAsia" w:ascii="宋体" w:hAnsi="宋体"/>
                <w:bCs/>
                <w:color w:val="auto"/>
                <w:sz w:val="24"/>
                <w:szCs w:val="24"/>
                <w:highlight w:val="none"/>
              </w:rPr>
              <w:t xml:space="preserve">统一社会信用代码：11320206014035474R</w:t>
            </w:r>
            <w:r/>
          </w:p>
          <w:p>
            <w:pPr>
              <w:ind w:left="0" w:right="0"/>
              <w:keepLines w:val="0"/>
              <w:keepNext w:val="0"/>
              <w:spacing w:before="0" w:beforeAutospacing="0" w:after="0" w:afterAutospacing="0" w:line="420" w:lineRule="exact"/>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eastAsia="zh-CN"/>
              </w:rPr>
              <w:t xml:space="preserve">殷工</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p>
          <w:p>
            <w:pPr>
              <w:ind w:left="0" w:right="0"/>
              <w:keepLines w:val="0"/>
              <w:keepNext w:val="0"/>
              <w:spacing w:before="0" w:beforeAutospacing="0" w:after="0" w:afterAutospacing="0" w:line="420" w:lineRule="exact"/>
              <w:rPr>
                <w:rFonts w:hint="eastAsia" w:ascii="宋体" w:hAnsi="宋体" w:eastAsia="宋体"/>
                <w:bCs/>
                <w:color w:val="auto"/>
                <w:sz w:val="24"/>
                <w:szCs w:val="24"/>
                <w:highlight w:val="none"/>
                <w:lang w:eastAsia="zh-CN"/>
              </w:rPr>
              <w:suppressLineNumbers w:val="0"/>
            </w:pPr>
            <w:r>
              <w:rPr>
                <w:rFonts w:hint="eastAsia" w:ascii="宋体" w:hAnsi="宋体"/>
                <w:bCs/>
                <w:color w:val="auto"/>
                <w:sz w:val="24"/>
                <w:szCs w:val="24"/>
                <w:highlight w:val="none"/>
              </w:rPr>
              <w:t xml:space="preserve">联系电话：</w:t>
            </w:r>
            <w:r>
              <w:rPr>
                <w:rFonts w:hint="eastAsia" w:ascii="宋体" w:hAnsi="宋体"/>
                <w:bCs/>
                <w:color w:val="auto"/>
                <w:sz w:val="24"/>
                <w:szCs w:val="24"/>
                <w:highlight w:val="none"/>
                <w:lang w:eastAsia="zh-CN"/>
              </w:rPr>
              <w:t xml:space="preserve">0510-83201161</w:t>
            </w:r>
            <w:r/>
          </w:p>
          <w:p>
            <w:pPr>
              <w:ind w:left="0" w:right="0"/>
              <w:keepLines w:val="0"/>
              <w:keepNext w:val="0"/>
              <w:spacing w:before="0" w:beforeAutospacing="0" w:after="0" w:afterAutospacing="0" w:line="420" w:lineRule="exact"/>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联系地址：</w:t>
            </w:r>
            <w:r>
              <w:rPr>
                <w:rFonts w:hint="eastAsia" w:ascii="宋体" w:hAnsi="宋体"/>
                <w:bCs/>
                <w:color w:val="auto"/>
                <w:sz w:val="24"/>
                <w:szCs w:val="24"/>
                <w:highlight w:val="none"/>
                <w:lang w:eastAsia="zh-CN"/>
              </w:rPr>
              <w:t xml:space="preserve">无锡市惠山区钱桥大街141号</w:t>
            </w:r>
            <w:r>
              <w:rPr>
                <w:rFonts w:hint="eastAsia" w:ascii="宋体" w:hAnsi="宋体"/>
                <w:bCs/>
                <w:color w:val="auto"/>
                <w:sz w:val="24"/>
                <w:szCs w:val="24"/>
                <w:highlight w:val="none"/>
              </w:rPr>
              <w:tab/>
            </w:r>
            <w:r/>
          </w:p>
          <w:p>
            <w:pPr>
              <w:ind w:left="0" w:right="0"/>
              <w:keepLines w:val="0"/>
              <w:keepNext w:val="0"/>
              <w:spacing w:before="0" w:beforeAutospacing="0" w:after="0" w:afterAutospacing="0" w:line="420" w:lineRule="exact"/>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采购代理机构：无锡梁溪建设咨询事务所有限公司</w:t>
            </w:r>
            <w:r/>
          </w:p>
          <w:p>
            <w:pPr>
              <w:ind w:left="0" w:right="0"/>
              <w:keepLines w:val="0"/>
              <w:keepNext w:val="0"/>
              <w:spacing w:before="0" w:beforeAutospacing="0" w:after="0" w:afterAutospacing="0" w:line="420" w:lineRule="exact"/>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统一社会信用代码：</w:t>
            </w:r>
            <w:r>
              <w:rPr>
                <w:rFonts w:ascii="宋体" w:hAnsi="宋体"/>
                <w:bCs/>
                <w:color w:val="auto"/>
                <w:sz w:val="24"/>
                <w:szCs w:val="24"/>
                <w:highlight w:val="none"/>
              </w:rPr>
              <w:t xml:space="preserve">91320205767386199M</w:t>
            </w:r>
            <w:r/>
          </w:p>
          <w:p>
            <w:pPr>
              <w:ind w:left="0" w:right="0" w:firstLine="0"/>
              <w:jc w:val="both"/>
              <w:keepLines w:val="0"/>
              <w:keepNext w:val="0"/>
              <w:spacing w:before="0" w:beforeAutospacing="0" w:after="0" w:afterAutospacing="0"/>
              <w:rPr>
                <w:rFonts w:hint="eastAsia" w:eastAsia="宋体"/>
                <w:color w:val="auto"/>
                <w:szCs w:val="20"/>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eastAsia="zh-CN"/>
              </w:rPr>
              <w:t xml:space="preserve">周雪峰、程鸿晴、庄维维、周晓</w:t>
            </w:r>
            <w:r/>
          </w:p>
          <w:p>
            <w:pPr>
              <w:ind w:left="0" w:right="0"/>
              <w:keepLines w:val="0"/>
              <w:keepNext w:val="0"/>
              <w:spacing w:before="0" w:beforeAutospacing="0" w:after="0" w:afterAutospacing="0" w:line="420" w:lineRule="exact"/>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联系电话：</w:t>
            </w:r>
            <w:r>
              <w:rPr>
                <w:rFonts w:ascii="宋体" w:hAnsi="宋体"/>
                <w:bCs/>
                <w:color w:val="auto"/>
                <w:sz w:val="24"/>
                <w:szCs w:val="24"/>
                <w:highlight w:val="none"/>
              </w:rPr>
              <w:t xml:space="preserve">0510-88203985</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p>
          <w:p>
            <w:pPr>
              <w:ind w:left="0" w:right="0"/>
              <w:keepLines w:val="0"/>
              <w:keepNext w:val="0"/>
              <w:spacing w:before="0" w:beforeAutospacing="0" w:after="0" w:afterAutospacing="0" w:line="420" w:lineRule="exact"/>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邮箱：</w:t>
            </w:r>
            <w:r>
              <w:rPr>
                <w:color w:val="auto"/>
                <w:szCs w:val="20"/>
                <w:highlight w:val="none"/>
              </w:rPr>
              <w:fldChar w:fldCharType="begin"/>
            </w:r>
            <w:r>
              <w:rPr>
                <w:color w:val="auto"/>
                <w:szCs w:val="20"/>
                <w:highlight w:val="none"/>
              </w:rPr>
              <w:instrText xml:space="preserve"> HYPERLINK "mailto:WXLXZBB@163.com" </w:instrText>
            </w:r>
            <w:r>
              <w:rPr>
                <w:color w:val="auto"/>
                <w:szCs w:val="20"/>
                <w:highlight w:val="none"/>
              </w:rPr>
              <w:fldChar w:fldCharType="separate"/>
            </w:r>
            <w:r>
              <w:rPr>
                <w:rStyle w:val="830"/>
                <w:rFonts w:hint="eastAsia" w:ascii="宋体" w:hAnsi="宋体"/>
                <w:color w:val="auto"/>
                <w:sz w:val="24"/>
                <w:szCs w:val="20"/>
                <w:highlight w:val="none"/>
              </w:rPr>
              <w:t xml:space="preserve">WXLXZBB@163.com</w:t>
            </w:r>
            <w:r>
              <w:rPr>
                <w:rStyle w:val="830"/>
                <w:rFonts w:hint="eastAsia" w:ascii="宋体" w:hAnsi="宋体"/>
                <w:color w:val="auto"/>
                <w:sz w:val="24"/>
                <w:szCs w:val="20"/>
                <w:highlight w:val="none"/>
              </w:rPr>
              <w:fldChar w:fldCharType="end"/>
            </w:r>
            <w:r/>
          </w:p>
          <w:p>
            <w:pPr>
              <w:ind w:left="0" w:right="0"/>
              <w:keepLines w:val="0"/>
              <w:keepNext w:val="0"/>
              <w:spacing w:before="0" w:beforeAutospacing="0" w:after="0" w:afterAutospacing="0" w:line="420" w:lineRule="exact"/>
              <w:rPr>
                <w:rFonts w:hint="eastAsia" w:ascii="宋体" w:hAnsi="宋体" w:cs="宋体"/>
                <w:b/>
                <w:bCs/>
                <w:color w:val="auto"/>
                <w:sz w:val="24"/>
                <w:szCs w:val="20"/>
                <w:highlight w:val="none"/>
              </w:rPr>
              <w:suppressLineNumbers w:val="0"/>
            </w:pPr>
            <w:r>
              <w:rPr>
                <w:rFonts w:hint="eastAsia" w:ascii="宋体" w:hAnsi="宋体"/>
                <w:bCs/>
                <w:color w:val="auto"/>
                <w:sz w:val="24"/>
                <w:szCs w:val="24"/>
                <w:highlight w:val="none"/>
              </w:rPr>
              <w:t xml:space="preserve">联系地址：无锡市惠山区惠山大道88号明都大厦1号楼15楼1515室</w:t>
            </w:r>
            <w:r/>
          </w:p>
        </w:tc>
      </w:tr>
      <w:tr>
        <w:trPr>
          <w:jc w:val="center"/>
          <w:trHeight w:val="5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21</w:t>
            </w:r>
            <w:r/>
          </w:p>
        </w:tc>
        <w:tc>
          <w:tcPr>
            <w:tcW w:w="9774" w:type="dxa"/>
            <w:textDirection w:val="lrTb"/>
            <w:noWrap w:val="false"/>
          </w:tcPr>
          <w:p>
            <w:pPr>
              <w:ind w:left="0" w:right="0"/>
              <w:keepLines w:val="0"/>
              <w:keepNext w:val="0"/>
              <w:spacing w:before="0" w:beforeAutospacing="0" w:after="0" w:afterAutospacing="0" w:line="400" w:lineRule="exact"/>
              <w:widowControl/>
              <w:rPr>
                <w:b/>
                <w:bCs/>
                <w:color w:val="auto"/>
                <w:sz w:val="24"/>
                <w:szCs w:val="32"/>
                <w:highlight w:val="none"/>
              </w:rPr>
              <w:suppressLineNumbers w:val="0"/>
            </w:pPr>
            <w:r>
              <w:rPr>
                <w:rFonts w:hint="eastAsia"/>
                <w:b/>
                <w:bCs/>
                <w:color w:val="auto"/>
                <w:sz w:val="24"/>
                <w:szCs w:val="32"/>
                <w:highlight w:val="none"/>
              </w:rPr>
              <w:t xml:space="preserve">根据采购项目特点或政策需要补充的其他新增内容：</w:t>
            </w:r>
            <w:r/>
          </w:p>
          <w:p>
            <w:pPr>
              <w:ind w:left="0" w:right="0" w:firstLine="480"/>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除招标文件中有特殊要求外：投标文件中所使用的计量单位，应采用中华人民共和国法定计量单位及通用图形符号；投标语言：中文（有关产品型号、专用名词等可除外）；投标币种：人民币。</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投标供应商不得有下列法律禁止的行为，情节严重的由有权机关依法追究其法律责任：</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（1）采取不正当手段诋毁、排挤其他供应商的；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（2）与采购人、其他供应商或者采购代理机构恶意串通的；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（3）向采购人、代理机构、评标委员会行贿或者提供其他不正当利益的； </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（4）以他人名义投标或者其他方式弄虚作假，骗取中标；</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（5）在采购过程中与采购人进行协商谈判的；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（6）提供虚假证明材料谋取中标的；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（7）中标后无正当理由拒不与采购人签订合同的；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（8）未按照招标文件确定的事项签订合同；</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（9）将采购合同转包；</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（10）擅自变更、中止或者终止采购合同；</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（11）拒绝有关部门监督检查或者提供虚假情况的。</w:t>
            </w:r>
            <w:r/>
          </w:p>
          <w:p>
            <w:pPr>
              <w:ind w:left="0" w:right="0" w:firstLine="480"/>
              <w:keepLines w:val="0"/>
              <w:keepNext w:val="0"/>
              <w:spacing w:before="0" w:beforeAutospacing="0" w:after="0" w:afterAutospacing="0" w:line="380" w:lineRule="exact"/>
              <w:rPr>
                <w:rFonts w:hint="eastAsia" w:cs="宋体" w:asciiTheme="minorEastAsia" w:hAnsiTheme="minorEastAsia" w:eastAsiaTheme="minorEastAsia"/>
                <w:b/>
                <w:bCs/>
                <w:color w:val="auto"/>
                <w:sz w:val="24"/>
                <w:szCs w:val="20"/>
                <w:highlight w:val="none"/>
              </w:rPr>
              <w:suppressLineNumbers w:val="0"/>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本次采购</w:t>
            </w:r>
            <w:r>
              <w:rPr>
                <w:rFonts w:hint="eastAsia" w:ascii="宋体" w:hAnsi="宋体" w:cs="宋体"/>
                <w:color w:val="auto"/>
                <w:sz w:val="24"/>
                <w:szCs w:val="24"/>
                <w:highlight w:val="none"/>
                <w:lang w:eastAsia="zh-CN"/>
              </w:rPr>
              <w:t xml:space="preserve">属于</w:t>
            </w:r>
            <w:r>
              <w:rPr>
                <w:rFonts w:hint="eastAsia" w:ascii="宋体" w:hAnsi="宋体" w:cs="宋体"/>
                <w:color w:val="auto"/>
                <w:sz w:val="24"/>
                <w:szCs w:val="24"/>
                <w:highlight w:val="none"/>
                <w:lang w:val="en-US" w:eastAsia="zh-CN"/>
              </w:rPr>
              <w:t xml:space="preserve">货物</w:t>
            </w:r>
            <w:r>
              <w:rPr>
                <w:rFonts w:hint="eastAsia" w:ascii="宋体" w:hAnsi="宋体" w:cs="宋体"/>
                <w:color w:val="auto"/>
                <w:sz w:val="24"/>
                <w:szCs w:val="24"/>
                <w:highlight w:val="none"/>
              </w:rPr>
              <w:t xml:space="preserve">类政府采购，采购人、代理机构、投标供应商、评标委员会的相关行为均受</w:t>
            </w:r>
            <w:bookmarkStart w:id="5" w:name="_Hlk127308831"/>
            <w:r>
              <w:rPr>
                <w:rFonts w:hint="eastAsia" w:ascii="宋体" w:hAnsi="宋体" w:cs="宋体"/>
                <w:color w:val="auto"/>
                <w:sz w:val="24"/>
                <w:szCs w:val="24"/>
                <w:highlight w:val="none"/>
              </w:rPr>
              <w:t xml:space="preserve">《中华人民共和国政府采购法》《中华人民共和国政府采购法实施条例》、财政部规</w:t>
            </w:r>
            <w:r>
              <w:rPr>
                <w:rFonts w:hint="eastAsia" w:ascii="宋体" w:hAnsi="宋体" w:cs="宋体"/>
                <w:color w:val="auto"/>
                <w:sz w:val="24"/>
                <w:szCs w:val="24"/>
                <w:highlight w:val="none"/>
                <w:lang w:eastAsia="zh-CN"/>
              </w:rPr>
              <w:t xml:space="preserve">章以</w:t>
            </w:r>
            <w:r>
              <w:rPr>
                <w:rFonts w:hint="eastAsia" w:ascii="宋体" w:hAnsi="宋体" w:cs="宋体"/>
                <w:color w:val="auto"/>
                <w:sz w:val="24"/>
                <w:szCs w:val="24"/>
                <w:highlight w:val="none"/>
              </w:rPr>
              <w:t xml:space="preserve">及政府采购项目所在地有关法律</w:t>
            </w:r>
            <w:bookmarkEnd w:id="5"/>
            <w:r>
              <w:rPr>
                <w:rFonts w:hint="eastAsia" w:ascii="宋体" w:hAnsi="宋体" w:cs="宋体"/>
                <w:color w:val="auto"/>
                <w:sz w:val="24"/>
                <w:szCs w:val="24"/>
                <w:highlight w:val="none"/>
              </w:rPr>
              <w:t xml:space="preserve">的约束，其权利受到上述法律法规的保护。</w:t>
            </w:r>
            <w:r/>
          </w:p>
        </w:tc>
      </w:tr>
    </w:tbl>
    <w:p>
      <w:pPr>
        <w:rPr>
          <w:rFonts w:hint="eastAsia"/>
          <w:color w:val="auto"/>
          <w:highlight w:val="none"/>
          <w:lang w:eastAsia="zh-CN"/>
        </w:rPr>
      </w:pPr>
      <w:r/>
      <w:bookmarkStart w:id="6" w:name="二．报价方须知"/>
      <w:r/>
      <w:bookmarkEnd w:id="6"/>
      <w:r/>
      <w:bookmarkStart w:id="7" w:name="_Toc116946287"/>
      <w:r/>
      <w:bookmarkStart w:id="8" w:name="_Toc35780494"/>
      <w:r/>
      <w:bookmarkStart w:id="9" w:name="_Toc39873211"/>
      <w:r/>
      <w:bookmarkStart w:id="10" w:name="_Toc36850784"/>
      <w:r/>
      <w:bookmarkStart w:id="11" w:name="_Hlk51102776"/>
      <w:r/>
      <w:bookmarkStart w:id="12" w:name="_Toc35780505"/>
      <w:r>
        <w:rPr>
          <w:rFonts w:hint="eastAsia"/>
          <w:color w:val="auto"/>
          <w:highlight w:val="none"/>
          <w:lang w:eastAsia="zh-CN"/>
        </w:rPr>
        <w:br w:type="page" w:clear="all"/>
      </w:r>
      <w:r/>
    </w:p>
    <w:p>
      <w:pPr>
        <w:pStyle w:val="819"/>
        <w:spacing w:before="0" w:line="440" w:lineRule="exact"/>
        <w:rPr>
          <w:color w:val="auto"/>
          <w:highlight w:val="none"/>
        </w:rPr>
      </w:pPr>
      <w:r>
        <w:rPr>
          <w:rFonts w:hint="eastAsia"/>
          <w:color w:val="auto"/>
          <w:highlight w:val="none"/>
          <w:lang w:eastAsia="zh-CN"/>
        </w:rPr>
        <w:t xml:space="preserve">二、</w:t>
      </w:r>
      <w:r>
        <w:rPr>
          <w:rFonts w:hint="eastAsia"/>
          <w:color w:val="auto"/>
          <w:highlight w:val="none"/>
        </w:rPr>
        <w:t xml:space="preserve">投标供应商须知</w:t>
      </w:r>
      <w:bookmarkEnd w:id="7"/>
      <w:r/>
      <w:bookmarkEnd w:id="8"/>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13" w:name="_Toc39873202"/>
      <w:r/>
      <w:bookmarkStart w:id="14" w:name="_Toc116946288"/>
      <w:r/>
      <w:bookmarkStart w:id="15" w:name="_Toc35780495"/>
      <w:r/>
      <w:bookmarkStart w:id="16" w:name="_Toc98277324"/>
      <w:r>
        <w:rPr>
          <w:rFonts w:hint="eastAsia" w:ascii="宋体" w:hAnsi="宋体"/>
          <w:b/>
          <w:color w:val="auto"/>
          <w:sz w:val="24"/>
          <w:szCs w:val="24"/>
          <w:highlight w:val="none"/>
        </w:rPr>
        <w:t xml:space="preserve">（一）遵循原则：</w:t>
      </w:r>
      <w:bookmarkEnd w:id="13"/>
      <w:r/>
      <w:bookmarkEnd w:id="14"/>
      <w:r/>
      <w:bookmarkEnd w:id="15"/>
      <w:r/>
      <w:bookmarkEnd w:id="16"/>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17" w:name="_Toc35780496"/>
      <w:r/>
      <w:bookmarkStart w:id="18" w:name="_Toc98277325"/>
      <w:r/>
      <w:bookmarkStart w:id="19" w:name="_Toc116946289"/>
      <w:r/>
      <w:bookmarkStart w:id="20" w:name="_Toc39873203"/>
      <w:r>
        <w:rPr>
          <w:rFonts w:hint="eastAsia" w:ascii="宋体" w:hAnsi="宋体"/>
          <w:b/>
          <w:color w:val="auto"/>
          <w:sz w:val="24"/>
          <w:szCs w:val="24"/>
          <w:highlight w:val="none"/>
        </w:rPr>
        <w:t xml:space="preserve">（二）招标文件：</w:t>
      </w:r>
      <w:bookmarkEnd w:id="17"/>
      <w:r/>
      <w:bookmarkEnd w:id="18"/>
      <w:r/>
      <w:bookmarkEnd w:id="19"/>
      <w:r/>
      <w:bookmarkEnd w:id="20"/>
      <w:r/>
      <w:r/>
    </w:p>
    <w:p>
      <w:pPr>
        <w:numPr>
          <w:ilvl w:val="0"/>
          <w:numId w:val="7"/>
        </w:numPr>
        <w:ind w:left="0" w:firstLine="523"/>
        <w:spacing w:line="440" w:lineRule="exact"/>
        <w:tabs>
          <w:tab w:val="left" w:pos="-1260" w:leader="none"/>
          <w:tab w:val="left" w:pos="525" w:leader="none"/>
          <w:tab w:val="left" w:pos="945" w:leader="none"/>
        </w:tabs>
        <w:rPr>
          <w:rFonts w:hint="eastAsia" w:ascii="宋体" w:hAnsi="宋体"/>
          <w:bCs/>
          <w:color w:val="auto"/>
          <w:sz w:val="24"/>
          <w:szCs w:val="24"/>
          <w:highlight w:val="none"/>
        </w:rPr>
      </w:pPr>
      <w:r/>
      <w:bookmarkStart w:id="21" w:name="_Toc39873204"/>
      <w:r/>
      <w:bookmarkStart w:id="22" w:name="_Toc35780497"/>
      <w:r>
        <w:rPr>
          <w:rFonts w:hint="eastAsia" w:ascii="宋体" w:hAnsi="宋体"/>
          <w:bCs/>
          <w:color w:val="auto"/>
          <w:sz w:val="24"/>
          <w:szCs w:val="24"/>
          <w:highlight w:val="none"/>
        </w:rPr>
        <w:t xml:space="preserve">招标文件包括本文件目录所列全部内容，投标供应商应仔细阅读，并在投标文件中充分响应招标文件的所有要求。</w:t>
      </w:r>
      <w:r/>
    </w:p>
    <w:p>
      <w:pPr>
        <w:numPr>
          <w:ilvl w:val="0"/>
          <w:numId w:val="7"/>
        </w:numPr>
        <w:ind w:left="0" w:firstLine="523"/>
        <w:spacing w:line="440" w:lineRule="exact"/>
        <w:tabs>
          <w:tab w:val="left" w:pos="-126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招标文件中的“法定代表人”是指报价人的营业执照的“法定代表人”或相关部门的登记证明文件中的“负责人”。</w:t>
      </w:r>
      <w:r/>
    </w:p>
    <w:p>
      <w:pPr>
        <w:numPr>
          <w:ilvl w:val="0"/>
          <w:numId w:val="7"/>
        </w:numPr>
        <w:ind w:left="0" w:firstLine="523"/>
        <w:spacing w:line="440" w:lineRule="exact"/>
        <w:tabs>
          <w:tab w:val="left" w:pos="-126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w:t>
      </w:r>
      <w:r>
        <w:rPr>
          <w:rFonts w:hint="eastAsia" w:ascii="宋体" w:hAnsi="宋体"/>
          <w:bCs/>
          <w:color w:val="auto"/>
          <w:sz w:val="24"/>
          <w:szCs w:val="24"/>
          <w:highlight w:val="none"/>
          <w:lang w:eastAsia="zh-CN"/>
        </w:rPr>
        <w:t xml:space="preserve">应</w:t>
      </w:r>
      <w:r>
        <w:rPr>
          <w:rFonts w:hint="eastAsia" w:ascii="宋体" w:hAnsi="宋体"/>
          <w:bCs/>
          <w:color w:val="auto"/>
          <w:sz w:val="24"/>
          <w:szCs w:val="24"/>
          <w:highlight w:val="none"/>
        </w:rPr>
        <w:t xml:space="preserve">登录</w:t>
      </w:r>
      <w:r>
        <w:rPr>
          <w:rFonts w:hint="eastAsia" w:ascii="宋体" w:hAnsi="宋体"/>
          <w:b/>
          <w:color w:val="auto"/>
          <w:sz w:val="24"/>
          <w:szCs w:val="24"/>
          <w:highlight w:val="none"/>
        </w:rPr>
        <w:t xml:space="preserve">“苏采云”系统（网址：http://jszfcg.jsczt.cn</w:t>
      </w:r>
      <w:r>
        <w:rPr>
          <w:rFonts w:hint="eastAsia" w:ascii="宋体" w:hAnsi="宋体"/>
          <w:b/>
          <w:color w:val="auto"/>
          <w:sz w:val="24"/>
          <w:szCs w:val="24"/>
          <w:highlight w:val="none"/>
          <w:lang w:eastAsia="zh-CN"/>
        </w:rPr>
        <w:t xml:space="preserve">）</w:t>
      </w:r>
      <w:r>
        <w:rPr>
          <w:rFonts w:hint="eastAsia" w:ascii="宋体" w:hAnsi="宋体"/>
          <w:bCs/>
          <w:color w:val="auto"/>
          <w:sz w:val="24"/>
          <w:szCs w:val="24"/>
          <w:highlight w:val="none"/>
        </w:rPr>
        <w:t xml:space="preserve">下载招标文件及有关资料，按招标文件要求提交全部资料并对招标文件各项内容做出实质性响应，否则报价无效。</w:t>
      </w:r>
      <w:r/>
    </w:p>
    <w:p>
      <w:pPr>
        <w:numPr>
          <w:ilvl w:val="0"/>
          <w:numId w:val="7"/>
        </w:numPr>
        <w:ind w:left="0" w:firstLine="523"/>
        <w:spacing w:line="440" w:lineRule="exact"/>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投标供应商一旦参加本项目投标，即表明承诺接受了本招标文件中的所有条件和规定。</w:t>
      </w:r>
      <w:r/>
    </w:p>
    <w:p>
      <w:pPr>
        <w:numPr>
          <w:ilvl w:val="0"/>
          <w:numId w:val="7"/>
        </w:numPr>
        <w:ind w:left="0" w:firstLine="523"/>
        <w:spacing w:line="440" w:lineRule="exact"/>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23" w:name="_Toc116946290"/>
      <w:r/>
      <w:bookmarkStart w:id="24" w:name="_Toc98277326"/>
      <w:r>
        <w:rPr>
          <w:rFonts w:hint="eastAsia" w:ascii="宋体" w:hAnsi="宋体"/>
          <w:b/>
          <w:color w:val="auto"/>
          <w:sz w:val="24"/>
          <w:szCs w:val="24"/>
          <w:highlight w:val="none"/>
        </w:rPr>
        <w:t xml:space="preserve">（三）招标文件的解释：</w:t>
      </w:r>
      <w:bookmarkEnd w:id="21"/>
      <w:r/>
      <w:bookmarkEnd w:id="22"/>
      <w:r/>
      <w:bookmarkEnd w:id="23"/>
      <w:r/>
      <w:bookmarkEnd w:id="24"/>
      <w:r/>
      <w:r/>
    </w:p>
    <w:p>
      <w:pPr>
        <w:numPr>
          <w:ilvl w:val="2"/>
          <w:numId w:val="8"/>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投标供应商如有需要对招标文件要求澄清的问题，请以书面</w:t>
      </w:r>
      <w:r>
        <w:rPr>
          <w:rFonts w:hint="eastAsia" w:ascii="宋体" w:hAnsi="宋体"/>
          <w:bCs/>
          <w:color w:val="auto"/>
          <w:sz w:val="24"/>
          <w:highlight w:val="none"/>
        </w:rPr>
        <w:t xml:space="preserve">（或电子邮件）</w:t>
      </w:r>
      <w:r>
        <w:rPr>
          <w:rFonts w:hint="eastAsia" w:ascii="宋体" w:hAnsi="宋体"/>
          <w:bCs/>
          <w:color w:val="auto"/>
          <w:sz w:val="24"/>
          <w:szCs w:val="24"/>
          <w:highlight w:val="none"/>
        </w:rPr>
        <w:t xml:space="preserve">形式提出，</w:t>
      </w:r>
      <w:r>
        <w:rPr>
          <w:rFonts w:hint="eastAsia" w:ascii="宋体" w:hAnsi="宋体"/>
          <w:b/>
          <w:color w:val="auto"/>
          <w:sz w:val="24"/>
          <w:szCs w:val="24"/>
          <w:highlight w:val="none"/>
        </w:rPr>
        <w:t xml:space="preserve">应在投标截止时间15日前</w:t>
      </w:r>
      <w:r>
        <w:rPr>
          <w:rFonts w:hint="eastAsia" w:ascii="宋体" w:hAnsi="宋体"/>
          <w:bCs/>
          <w:color w:val="auto"/>
          <w:sz w:val="24"/>
          <w:szCs w:val="24"/>
          <w:highlight w:val="none"/>
        </w:rPr>
        <w:t xml:space="preserve">送至代理机构。</w:t>
      </w:r>
      <w:r/>
    </w:p>
    <w:p>
      <w:pPr>
        <w:numPr>
          <w:ilvl w:val="2"/>
          <w:numId w:val="8"/>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采购人或者采购代理机构可在投标截止时间15日前对</w:t>
      </w:r>
      <w:r>
        <w:rPr>
          <w:rFonts w:hint="eastAsia" w:ascii="宋体" w:hAnsi="宋体"/>
          <w:bCs/>
          <w:color w:val="auto"/>
          <w:sz w:val="24"/>
          <w:szCs w:val="24"/>
          <w:highlight w:val="none"/>
          <w:lang w:val="en-US" w:eastAsia="zh-CN"/>
        </w:rPr>
        <w:t xml:space="preserve">招标</w:t>
      </w:r>
      <w:r>
        <w:rPr>
          <w:rFonts w:hint="eastAsia" w:ascii="宋体" w:hAnsi="宋体"/>
          <w:bCs/>
          <w:color w:val="auto"/>
          <w:sz w:val="24"/>
          <w:szCs w:val="24"/>
          <w:highlight w:val="none"/>
        </w:rPr>
        <w:t xml:space="preserve">文件进行必要的澄清或者修改，不足15日的，将顺延提交投标文件的截止时间。</w:t>
      </w:r>
      <w:r/>
    </w:p>
    <w:p>
      <w:pPr>
        <w:numPr>
          <w:ilvl w:val="0"/>
          <w:numId w:val="0"/>
        </w:numPr>
        <w:ind w:left="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本文件的最终解释权归采购人。</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25" w:name="_Toc116946291"/>
      <w:r/>
      <w:bookmarkStart w:id="26" w:name="_Toc35780498"/>
      <w:r/>
      <w:bookmarkStart w:id="27" w:name="_Toc39873205"/>
      <w:r/>
      <w:bookmarkStart w:id="28" w:name="_Toc98277327"/>
      <w:r>
        <w:rPr>
          <w:rFonts w:hint="eastAsia" w:ascii="宋体" w:hAnsi="宋体"/>
          <w:b/>
          <w:color w:val="auto"/>
          <w:sz w:val="24"/>
          <w:szCs w:val="24"/>
          <w:highlight w:val="none"/>
        </w:rPr>
        <w:t xml:space="preserve">（四）招标文件的补充或修正：</w:t>
      </w:r>
      <w:bookmarkEnd w:id="25"/>
      <w:r/>
      <w:bookmarkEnd w:id="26"/>
      <w:r/>
      <w:bookmarkEnd w:id="27"/>
      <w:r/>
      <w:bookmarkEnd w:id="28"/>
      <w:r>
        <w:rPr>
          <w:rFonts w:hint="eastAsia" w:ascii="宋体" w:hAnsi="宋体"/>
          <w:b/>
          <w:color w:val="auto"/>
          <w:sz w:val="24"/>
          <w:szCs w:val="24"/>
          <w:highlight w:val="none"/>
        </w:rPr>
        <w:t xml:space="preserve"> </w:t>
      </w:r>
      <w:r/>
    </w:p>
    <w:p>
      <w:pPr>
        <w:numPr>
          <w:ilvl w:val="0"/>
          <w:numId w:val="9"/>
        </w:numPr>
        <w:ind w:left="1" w:firstLine="523"/>
        <w:spacing w:line="440" w:lineRule="exact"/>
        <w:tabs>
          <w:tab w:val="left" w:pos="525" w:leader="none"/>
          <w:tab w:val="left" w:pos="945" w:leader="none"/>
        </w:tabs>
        <w:rPr>
          <w:rFonts w:hint="eastAsia" w:ascii="宋体" w:hAnsi="宋体"/>
          <w:bCs/>
          <w:color w:val="auto"/>
          <w:sz w:val="24"/>
          <w:szCs w:val="24"/>
          <w:highlight w:val="none"/>
        </w:rPr>
      </w:pPr>
      <w:r/>
      <w:bookmarkStart w:id="29" w:name="_Toc39873206"/>
      <w:r/>
      <w:bookmarkStart w:id="30" w:name="_Toc35780499"/>
      <w:r>
        <w:rPr>
          <w:rFonts w:hint="eastAsia" w:ascii="宋体" w:hAnsi="宋体"/>
          <w:bCs/>
          <w:color w:val="auto"/>
          <w:sz w:val="24"/>
          <w:szCs w:val="24"/>
          <w:highlight w:val="none"/>
        </w:rPr>
        <w:t xml:space="preserve">采购人或者采购代理机构可以对已发出的招标文件进行必要的澄清或者修改，但不得改变采购标的和资格条件。澄清或者修改应当在</w:t>
      </w:r>
      <w:r>
        <w:rPr>
          <w:rFonts w:hint="eastAsia" w:ascii="宋体" w:hAnsi="宋体"/>
          <w:color w:val="auto"/>
          <w:sz w:val="24"/>
          <w:highlight w:val="none"/>
        </w:rPr>
        <w:t xml:space="preserve">江苏省政府采购网站上</w:t>
      </w:r>
      <w:r>
        <w:rPr>
          <w:rFonts w:hint="eastAsia" w:ascii="宋体" w:hAnsi="宋体"/>
          <w:bCs/>
          <w:color w:val="auto"/>
          <w:sz w:val="24"/>
          <w:szCs w:val="24"/>
          <w:highlight w:val="none"/>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9"/>
        </w:numPr>
        <w:ind w:left="1"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31" w:name="_Toc116946292"/>
      <w:r/>
      <w:bookmarkStart w:id="32" w:name="_Toc98277328"/>
      <w:r>
        <w:rPr>
          <w:rFonts w:hint="eastAsia" w:ascii="宋体" w:hAnsi="宋体"/>
          <w:b/>
          <w:color w:val="auto"/>
          <w:sz w:val="24"/>
          <w:szCs w:val="24"/>
          <w:highlight w:val="none"/>
        </w:rPr>
        <w:t xml:space="preserve">（五）质疑与投诉</w:t>
      </w:r>
      <w:bookmarkEnd w:id="29"/>
      <w:r/>
      <w:bookmarkEnd w:id="30"/>
      <w:r/>
      <w:bookmarkEnd w:id="31"/>
      <w:r/>
      <w:bookmarkEnd w:id="32"/>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rPr>
          <w:rFonts w:ascii="宋体" w:hAnsi="宋体"/>
          <w:bCs/>
          <w:color w:val="auto"/>
          <w:sz w:val="24"/>
          <w:szCs w:val="24"/>
          <w:highlight w:val="none"/>
        </w:rPr>
        <w:t xml:space="preserve"> </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供应商认为招标文件、采购过程、中标或者成交结果使自己的权益受到损害的，可以在知道或者应知其权益受到损害之日起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个工作日内，以书面形式向采购人提出质疑。供应商须在法定质疑期内一次性提出针对同一采购程序环节的质疑。</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接收单位：</w:t>
      </w:r>
      <w:r>
        <w:rPr>
          <w:rFonts w:hint="eastAsia" w:ascii="宋体" w:hAnsi="宋体"/>
          <w:bCs/>
          <w:color w:val="auto"/>
          <w:sz w:val="24"/>
          <w:szCs w:val="24"/>
          <w:highlight w:val="none"/>
          <w:lang w:eastAsia="zh-CN"/>
        </w:rPr>
        <w:t xml:space="preserve">无锡市惠山区钱桥街道办事处</w:t>
      </w:r>
      <w:r>
        <w:rPr>
          <w:rFonts w:hint="eastAsia" w:ascii="宋体" w:hAnsi="宋体"/>
          <w:bCs/>
          <w:color w:val="auto"/>
          <w:sz w:val="24"/>
          <w:szCs w:val="24"/>
          <w:highlight w:val="none"/>
        </w:rPr>
        <w:t xml:space="preserve">、无锡梁溪建设咨询事务所有限公司</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地址：</w:t>
      </w:r>
      <w:r>
        <w:rPr>
          <w:rFonts w:hint="eastAsia" w:ascii="宋体" w:hAnsi="宋体"/>
          <w:bCs/>
          <w:color w:val="auto"/>
          <w:sz w:val="24"/>
          <w:szCs w:val="24"/>
          <w:highlight w:val="none"/>
          <w:lang w:eastAsia="zh-CN"/>
        </w:rPr>
        <w:t xml:space="preserve">无锡市惠山区钱桥大街141号</w:t>
      </w:r>
      <w:r>
        <w:rPr>
          <w:rFonts w:hint="eastAsia" w:ascii="宋体" w:hAnsi="宋体"/>
          <w:bCs/>
          <w:color w:val="auto"/>
          <w:sz w:val="24"/>
          <w:szCs w:val="24"/>
          <w:highlight w:val="none"/>
        </w:rPr>
        <w:t xml:space="preserve">、无锡市惠山区惠山大道88号明都大厦1号楼15楼1515室</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邮编：214000、214000</w:t>
      </w:r>
      <w:r/>
    </w:p>
    <w:p>
      <w:pPr>
        <w:ind w:firstLine="480"/>
        <w:spacing w:line="440" w:lineRule="exact"/>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殷工</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周晓</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lang w:eastAsia="zh-CN"/>
        </w:rPr>
        <w:t xml:space="preserve">0510-83201161</w:t>
      </w:r>
      <w:r>
        <w:rPr>
          <w:rFonts w:hint="eastAsia" w:ascii="宋体" w:hAnsi="宋体"/>
          <w:bCs/>
          <w:color w:val="auto"/>
          <w:sz w:val="24"/>
          <w:szCs w:val="24"/>
          <w:highlight w:val="none"/>
        </w:rPr>
        <w:t xml:space="preserve">、0510-88203985</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w:t>
      </w:r>
      <w:r>
        <w:rPr>
          <w:rFonts w:hint="eastAsia" w:ascii="宋体" w:hAnsi="宋体"/>
          <w:bCs/>
          <w:color w:val="auto"/>
          <w:sz w:val="24"/>
          <w:szCs w:val="24"/>
          <w:highlight w:val="none"/>
        </w:rPr>
        <w:t xml:space="preserve">作出</w:t>
      </w:r>
      <w:r>
        <w:rPr>
          <w:rFonts w:ascii="宋体" w:hAnsi="宋体"/>
          <w:bCs/>
          <w:color w:val="auto"/>
          <w:sz w:val="24"/>
          <w:szCs w:val="24"/>
          <w:highlight w:val="none"/>
        </w:rPr>
        <w:t xml:space="preserve">答复，并以书面形式通知质疑供应商和其他有关供应商。</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w:t>
      </w:r>
      <w:r>
        <w:rPr>
          <w:rFonts w:hint="eastAsia" w:ascii="宋体" w:hAnsi="宋体"/>
          <w:bCs/>
          <w:color w:val="auto"/>
          <w:sz w:val="24"/>
          <w:szCs w:val="24"/>
          <w:highlight w:val="none"/>
        </w:rPr>
        <w:t xml:space="preserve">作出</w:t>
      </w:r>
      <w:r>
        <w:rPr>
          <w:rFonts w:ascii="宋体" w:hAnsi="宋体"/>
          <w:bCs/>
          <w:color w:val="auto"/>
          <w:sz w:val="24"/>
          <w:szCs w:val="24"/>
          <w:highlight w:val="none"/>
        </w:rPr>
        <w:t xml:space="preserve">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投诉时，应当提交投诉书和必要的证明材料，并按照被投诉采购人（以下简称被投诉人）和与投诉事项有关的供应商数量提供投诉书的副本。投诉书应当包括下列内容：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33" w:name="_Toc35780500"/>
      <w:r/>
      <w:bookmarkStart w:id="34" w:name="_Toc98277329"/>
      <w:r/>
      <w:bookmarkStart w:id="35" w:name="_Toc39873207"/>
      <w:r/>
      <w:bookmarkStart w:id="36" w:name="_Toc116946293"/>
      <w:r>
        <w:rPr>
          <w:rFonts w:hint="eastAsia" w:ascii="宋体" w:hAnsi="宋体"/>
          <w:b/>
          <w:color w:val="auto"/>
          <w:sz w:val="24"/>
          <w:szCs w:val="24"/>
          <w:highlight w:val="none"/>
        </w:rPr>
        <w:t xml:space="preserve">（六） 投标文件的组成：</w:t>
      </w:r>
      <w:bookmarkEnd w:id="33"/>
      <w:r/>
      <w:bookmarkEnd w:id="34"/>
      <w:r/>
      <w:bookmarkEnd w:id="35"/>
      <w:r/>
      <w:bookmarkEnd w:id="36"/>
      <w:r/>
      <w:r/>
    </w:p>
    <w:p>
      <w:pPr>
        <w:ind w:firstLine="482"/>
        <w:spacing w:line="440" w:lineRule="exact"/>
        <w:rPr>
          <w:rFonts w:hint="eastAsia" w:ascii="宋体" w:hAnsi="宋体"/>
          <w:bCs/>
          <w:color w:val="auto"/>
          <w:sz w:val="24"/>
          <w:szCs w:val="24"/>
          <w:highlight w:val="none"/>
        </w:rPr>
      </w:pPr>
      <w:r>
        <w:rPr>
          <w:rFonts w:hint="eastAsia" w:ascii="宋体" w:hAnsi="宋体"/>
          <w:b/>
          <w:bCs/>
          <w:color w:val="auto"/>
          <w:sz w:val="24"/>
          <w:szCs w:val="24"/>
          <w:highlight w:val="none"/>
        </w:rPr>
        <w:t xml:space="preserve">第一部分</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资格文件、商务文件、报价文件</w:t>
      </w:r>
      <w:r/>
    </w:p>
    <w:p>
      <w:pPr>
        <w:numPr>
          <w:ilvl w:val="0"/>
          <w:numId w:val="10"/>
        </w:numPr>
        <w:ind w:left="1"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p>
    <w:p>
      <w:pPr>
        <w:numPr>
          <w:ilvl w:val="0"/>
          <w:numId w:val="10"/>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证明文件：</w:t>
      </w:r>
      <w:r/>
    </w:p>
    <w:p>
      <w:pPr>
        <w:numPr>
          <w:ilvl w:val="1"/>
          <w:numId w:val="10"/>
        </w:numPr>
        <w:ind w:hanging="564"/>
        <w:spacing w:line="440" w:lineRule="exact"/>
        <w:tabs>
          <w:tab w:val="left" w:pos="525" w:leader="none"/>
          <w:tab w:val="left" w:pos="945" w:leader="none"/>
          <w:tab w:val="clear" w:pos="990" w:leader="none"/>
        </w:tabs>
        <w:rPr>
          <w:rFonts w:hint="eastAsia" w:ascii="宋体" w:hAnsi="宋体"/>
          <w:bCs/>
          <w:color w:val="auto"/>
          <w:sz w:val="24"/>
          <w:szCs w:val="24"/>
          <w:highlight w:val="none"/>
        </w:rPr>
      </w:pPr>
      <w:r/>
      <w:bookmarkStart w:id="37" w:name="_Hlk54189647"/>
      <w:r/>
      <w:bookmarkStart w:id="38" w:name="_Hlk39447281"/>
      <w:r/>
      <w:bookmarkStart w:id="39" w:name="_Hlk40019962"/>
      <w:r>
        <w:rPr>
          <w:rFonts w:hint="eastAsia" w:ascii="宋体" w:hAnsi="宋体"/>
          <w:bCs/>
          <w:color w:val="auto"/>
          <w:sz w:val="24"/>
          <w:szCs w:val="24"/>
          <w:highlight w:val="none"/>
        </w:rPr>
        <w:t xml:space="preserve">资格、资信证明文件</w:t>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
          <w:color w:val="auto"/>
          <w:sz w:val="24"/>
          <w:szCs w:val="24"/>
          <w:highlight w:val="none"/>
        </w:rPr>
      </w:pPr>
      <w:r/>
      <w:bookmarkStart w:id="40" w:name="_Hlk111313981"/>
      <w:r>
        <w:rPr>
          <w:rFonts w:hint="eastAsia" w:ascii="宋体" w:hAnsi="宋体"/>
          <w:bCs/>
          <w:color w:val="auto"/>
          <w:sz w:val="24"/>
          <w:szCs w:val="24"/>
          <w:highlight w:val="none"/>
        </w:rPr>
        <w:t xml:space="preserve">关于资格的声明函</w:t>
      </w:r>
      <w:r>
        <w:rPr>
          <w:rFonts w:hint="eastAsia" w:ascii="宋体" w:hAnsi="宋体"/>
          <w:b/>
          <w:color w:val="auto"/>
          <w:sz w:val="24"/>
          <w:szCs w:val="24"/>
          <w:highlight w:val="none"/>
        </w:rPr>
        <w:t xml:space="preserve">（格式见附件）；</w:t>
      </w:r>
      <w:r/>
    </w:p>
    <w:p>
      <w:pPr>
        <w:numPr>
          <w:ilvl w:val="2"/>
          <w:numId w:val="9"/>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rPr>
      </w:pPr>
      <w:r/>
      <w:bookmarkStart w:id="41" w:name="_Hlk78664359"/>
      <w:r>
        <w:rPr>
          <w:rFonts w:ascii="宋体" w:hAnsi="宋体"/>
          <w:bCs/>
          <w:color w:val="auto"/>
          <w:sz w:val="24"/>
          <w:szCs w:val="24"/>
          <w:highlight w:val="none"/>
        </w:rPr>
        <w:t xml:space="preserve">具有独立承担民事责任能力</w:t>
      </w:r>
      <w:r>
        <w:rPr>
          <w:rFonts w:hint="eastAsia" w:ascii="宋体" w:hAnsi="宋体"/>
          <w:bCs/>
          <w:color w:val="auto"/>
          <w:sz w:val="24"/>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highlight w:val="none"/>
        </w:rPr>
        <w:t xml:space="preserve">（投标供应商如允许以分支机构身份参加投标的，提供投标供应商分支机构的营业执照原件扫描件）</w:t>
      </w:r>
      <w:r>
        <w:rPr>
          <w:rFonts w:hint="eastAsia" w:ascii="宋体" w:hAnsi="宋体"/>
          <w:bCs/>
          <w:color w:val="auto"/>
          <w:sz w:val="24"/>
          <w:szCs w:val="24"/>
          <w:highlight w:val="none"/>
        </w:rPr>
        <w:t xml:space="preserve">；</w:t>
      </w:r>
      <w:r/>
    </w:p>
    <w:p>
      <w:pPr>
        <w:numPr>
          <w:ilvl w:val="2"/>
          <w:numId w:val="9"/>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（投标供应商如允许以分支机构身份参加投标的，请自行</w:t>
      </w:r>
      <w:r>
        <w:rPr>
          <w:rFonts w:ascii="宋体" w:hAnsi="宋体"/>
          <w:b/>
          <w:bCs/>
          <w:color w:val="auto"/>
          <w:sz w:val="24"/>
          <w:szCs w:val="24"/>
          <w:highlight w:val="none"/>
        </w:rPr>
        <w:t xml:space="preserve">将“</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更改为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负责人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，分支机构</w:t>
      </w:r>
      <w:r>
        <w:rPr>
          <w:rFonts w:ascii="宋体" w:hAnsi="宋体"/>
          <w:b/>
          <w:bCs/>
          <w:color w:val="auto"/>
          <w:sz w:val="24"/>
          <w:szCs w:val="24"/>
          <w:highlight w:val="none"/>
        </w:rPr>
        <w:t xml:space="preserve">投标时</w:t>
      </w:r>
      <w:r>
        <w:rPr>
          <w:rFonts w:hint="eastAsia" w:ascii="宋体" w:hAnsi="宋体"/>
          <w:b/>
          <w:bCs/>
          <w:color w:val="auto"/>
          <w:sz w:val="24"/>
          <w:szCs w:val="24"/>
          <w:highlight w:val="none"/>
        </w:rPr>
        <w:t xml:space="preserve">涉及招标文件</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要求的部分</w:t>
      </w:r>
      <w:r>
        <w:rPr>
          <w:rFonts w:ascii="宋体" w:hAnsi="宋体"/>
          <w:b/>
          <w:bCs/>
          <w:color w:val="auto"/>
          <w:sz w:val="24"/>
          <w:szCs w:val="24"/>
          <w:highlight w:val="none"/>
        </w:rPr>
        <w:t xml:space="preserve">，其</w:t>
      </w:r>
      <w:r>
        <w:rPr>
          <w:rFonts w:hint="eastAsia" w:ascii="宋体" w:hAnsi="宋体"/>
          <w:b/>
          <w:bCs/>
          <w:color w:val="auto"/>
          <w:sz w:val="24"/>
          <w:szCs w:val="24"/>
          <w:highlight w:val="none"/>
        </w:rPr>
        <w:t xml:space="preserve">具体要求</w:t>
      </w:r>
      <w:r>
        <w:rPr>
          <w:rFonts w:ascii="宋体" w:hAnsi="宋体"/>
          <w:b/>
          <w:bCs/>
          <w:color w:val="auto"/>
          <w:sz w:val="24"/>
          <w:szCs w:val="24"/>
          <w:highlight w:val="none"/>
        </w:rPr>
        <w:t xml:space="preserve">视同本条规定</w:t>
      </w:r>
      <w:r>
        <w:rPr>
          <w:rFonts w:hint="eastAsia" w:ascii="宋体" w:hAnsi="宋体"/>
          <w:b/>
          <w:bCs/>
          <w:color w:val="auto"/>
          <w:sz w:val="24"/>
          <w:szCs w:val="24"/>
          <w:highlight w:val="none"/>
        </w:rPr>
        <w:t xml:space="preserve">）；</w:t>
      </w:r>
      <w:r/>
    </w:p>
    <w:p>
      <w:pPr>
        <w:numPr>
          <w:ilvl w:val="2"/>
          <w:numId w:val="9"/>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投标供应商法定代表人身份证原件扫描件（身份证应为正、反面）；</w:t>
      </w:r>
      <w:r/>
    </w:p>
    <w:p>
      <w:pPr>
        <w:numPr>
          <w:ilvl w:val="2"/>
          <w:numId w:val="9"/>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投标供应商法定代表人授权代表身份证原件扫描件（身份证应为正、反面，法定代表人亲自参加投标的除外）；</w:t>
      </w:r>
      <w:bookmarkEnd w:id="41"/>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投标供应商提供近三个月中任意一个月份（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的财务状况报告（资产负债表和利润表）或由会计师事务所出具的</w:t>
      </w:r>
      <w:r>
        <w:rPr>
          <w:rFonts w:hint="eastAsia" w:ascii="宋体" w:hAnsi="宋体"/>
          <w:bCs/>
          <w:color w:val="auto"/>
          <w:sz w:val="24"/>
          <w:szCs w:val="24"/>
          <w:highlight w:val="none"/>
          <w:lang w:eastAsia="zh-CN"/>
        </w:rPr>
        <w:t xml:space="preserve">2024年度的财务审计报告原</w:t>
      </w:r>
      <w:r>
        <w:rPr>
          <w:rFonts w:hint="eastAsia" w:ascii="宋体" w:hAnsi="宋体"/>
          <w:bCs/>
          <w:color w:val="auto"/>
          <w:sz w:val="24"/>
          <w:szCs w:val="24"/>
          <w:highlight w:val="none"/>
        </w:rPr>
        <w:t xml:space="preserve">件扫描件并加盖公章或签电子公章；</w:t>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政府采购投标及履约承诺函</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bookmarkStart w:id="42" w:name="_Hlk100178398"/>
      <w:r/>
      <w:bookmarkEnd w:id="42"/>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授权代理人提供</w:t>
      </w:r>
      <w:r>
        <w:rPr>
          <w:rFonts w:hint="eastAsia" w:ascii="宋体" w:hAnsi="宋体"/>
          <w:color w:val="auto"/>
          <w:sz w:val="24"/>
          <w:szCs w:val="24"/>
          <w:highlight w:val="none"/>
        </w:rPr>
        <w:t xml:space="preserve">由法定的社保收缴部门出具的近三个月中任意一个月份（</w:t>
      </w:r>
      <w:r>
        <w:rPr>
          <w:rFonts w:hint="eastAsia" w:ascii="宋体" w:hAnsi="宋体"/>
          <w:color w:val="auto"/>
          <w:sz w:val="24"/>
          <w:szCs w:val="24"/>
          <w:highlight w:val="none"/>
          <w:lang w:eastAsia="zh-CN"/>
        </w:rPr>
        <w:t xml:space="preserve">2026年2月/3月/4月）</w:t>
      </w:r>
      <w:r>
        <w:rPr>
          <w:rFonts w:hint="eastAsia" w:ascii="宋体" w:hAnsi="宋体"/>
          <w:color w:val="auto"/>
          <w:sz w:val="24"/>
          <w:szCs w:val="24"/>
          <w:highlight w:val="none"/>
        </w:rPr>
        <w:t xml:space="preserve">的投标供应商依法为其缴纳</w:t>
      </w:r>
      <w:r>
        <w:rPr>
          <w:rFonts w:ascii="宋体" w:hAnsi="宋体"/>
          <w:color w:val="auto"/>
          <w:sz w:val="24"/>
          <w:szCs w:val="24"/>
          <w:highlight w:val="none"/>
        </w:rPr>
        <w:t xml:space="preserve">社会</w:t>
      </w:r>
      <w:r>
        <w:rPr>
          <w:rFonts w:hint="eastAsia" w:ascii="宋体" w:hAnsi="宋体"/>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9"/>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拟派项目负责人提供由法定的社保收缴部门出具的近三个月中任意一个月份（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的投标供应商依法为其缴纳</w:t>
      </w:r>
      <w:r>
        <w:rPr>
          <w:rFonts w:ascii="宋体" w:hAnsi="宋体"/>
          <w:bCs/>
          <w:color w:val="auto"/>
          <w:sz w:val="24"/>
          <w:szCs w:val="24"/>
          <w:highlight w:val="none"/>
        </w:rPr>
        <w:t xml:space="preserve">社会</w:t>
      </w:r>
      <w:r>
        <w:rPr>
          <w:rFonts w:hint="eastAsia" w:ascii="宋体" w:hAnsi="宋体"/>
          <w:bCs/>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w:t>
      </w:r>
      <w:r>
        <w:rPr>
          <w:rFonts w:hint="eastAsia" w:ascii="宋体" w:hAnsi="宋体"/>
          <w:b/>
          <w:bCs/>
          <w:color w:val="auto"/>
          <w:sz w:val="24"/>
          <w:szCs w:val="24"/>
          <w:highlight w:val="none"/>
          <w:lang w:eastAsia="zh-CN"/>
        </w:rPr>
        <w:t xml:space="preserve">法定代表人担任项目负责人的除外</w:t>
      </w:r>
      <w:r>
        <w:rPr>
          <w:rFonts w:hint="eastAsia" w:ascii="宋体" w:hAnsi="宋体"/>
          <w:b/>
          <w:bCs/>
          <w:color w:val="auto"/>
          <w:sz w:val="24"/>
          <w:szCs w:val="24"/>
          <w:highlight w:val="none"/>
        </w:rPr>
        <w:t xml:space="preserve">；社保缴费证明必须提交带有社保部门红章的或含有县（区）级及以上社保部门电子加盖公章或签电子公章或带二维码验证的扫描件）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参加政府采购活动前3年内在经营活动中没有重大违法记录的书面声明</w:t>
      </w:r>
      <w:r>
        <w:rPr>
          <w:rFonts w:hint="eastAsia" w:ascii="宋体" w:hAnsi="宋体"/>
          <w:b/>
          <w:bCs w:val="0"/>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具备履行合同所必需的设备和专业技术能力的书面声明</w:t>
      </w:r>
      <w:r>
        <w:rPr>
          <w:rFonts w:hint="eastAsia" w:ascii="宋体" w:hAnsi="宋体"/>
          <w:b/>
          <w:bCs w:val="0"/>
          <w:color w:val="auto"/>
          <w:sz w:val="24"/>
          <w:szCs w:val="24"/>
          <w:highlight w:val="none"/>
        </w:rPr>
        <w:t xml:space="preserve">（格式见附件）</w:t>
      </w:r>
      <w:bookmarkEnd w:id="40"/>
      <w:r>
        <w:rPr>
          <w:rFonts w:hint="eastAsia" w:ascii="宋体" w:hAnsi="宋体"/>
          <w:b w:val="0"/>
          <w:bCs/>
          <w:color w:val="auto"/>
          <w:sz w:val="24"/>
          <w:szCs w:val="24"/>
          <w:highlight w:val="none"/>
          <w:lang w:eastAsia="zh-CN"/>
        </w:rPr>
        <w:t xml:space="preserve">；</w:t>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hint="eastAsia" w:ascii="宋体" w:hAnsi="宋体"/>
          <w:bCs/>
          <w:color w:val="auto"/>
          <w:sz w:val="24"/>
          <w:szCs w:val="24"/>
          <w:highlight w:val="none"/>
        </w:rPr>
      </w:pPr>
      <w:r/>
      <w:bookmarkStart w:id="43" w:name="_Hlk110963056"/>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7"/>
      <w:r/>
      <w:r/>
    </w:p>
    <w:p>
      <w:pPr>
        <w:ind w:left="523"/>
        <w:spacing w:line="440" w:lineRule="exact"/>
        <w:tabs>
          <w:tab w:val="left" w:pos="420" w:leader="none"/>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（2）补充性文件</w:t>
      </w:r>
      <w:bookmarkEnd w:id="43"/>
      <w:r/>
      <w:r/>
    </w:p>
    <w:p>
      <w:pPr>
        <w:ind w:left="523"/>
        <w:spacing w:line="440" w:lineRule="exact"/>
        <w:tabs>
          <w:tab w:val="left" w:pos="420" w:leader="none"/>
          <w:tab w:val="left" w:pos="11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关于符合本国产品标准的声明函</w:t>
      </w:r>
      <w:r>
        <w:rPr>
          <w:rFonts w:hint="eastAsia" w:ascii="宋体" w:hAnsi="宋体"/>
          <w:color w:val="auto"/>
          <w:sz w:val="24"/>
          <w:szCs w:val="24"/>
          <w:highlight w:val="none"/>
          <w:lang w:eastAsia="zh-CN"/>
        </w:rPr>
        <w:t xml:space="preserve">》（格式见附件）</w:t>
      </w:r>
      <w:r/>
    </w:p>
    <w:p>
      <w:pPr>
        <w:ind w:left="523"/>
        <w:spacing w:line="440" w:lineRule="exact"/>
        <w:tabs>
          <w:tab w:val="left" w:pos="420" w:leader="none"/>
          <w:tab w:val="left" w:pos="11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②企业简介和经营情况说明；</w:t>
      </w:r>
      <w:r/>
    </w:p>
    <w:p>
      <w:pPr>
        <w:ind w:left="523"/>
        <w:spacing w:line="440" w:lineRule="exact"/>
        <w:tabs>
          <w:tab w:val="left" w:pos="420" w:leader="none"/>
          <w:tab w:val="left" w:pos="1155" w:leader="none"/>
        </w:tabs>
        <w:rPr>
          <w:rFonts w:hint="eastAsia" w:ascii="宋体" w:hAnsi="宋体"/>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③</w:t>
      </w:r>
      <w:r>
        <w:rPr>
          <w:rFonts w:hint="eastAsia" w:ascii="宋体" w:hAnsi="宋体"/>
          <w:color w:val="auto"/>
          <w:sz w:val="24"/>
          <w:szCs w:val="24"/>
          <w:highlight w:val="none"/>
        </w:rPr>
        <w:t xml:space="preserve">投标供应商认为必须提供的其他证明材料。</w:t>
      </w:r>
      <w:r/>
    </w:p>
    <w:p>
      <w:pPr>
        <w:ind w:firstLine="523"/>
        <w:spacing w:line="440" w:lineRule="exact"/>
        <w:tabs>
          <w:tab w:val="left" w:pos="420" w:leader="none"/>
          <w:tab w:val="left" w:pos="945" w:leader="none"/>
          <w:tab w:val="left" w:pos="1155" w:leader="none"/>
        </w:tabs>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highlight w:val="none"/>
        </w:rPr>
        <w:t xml:space="preserve">或其他</w:t>
      </w:r>
      <w:r>
        <w:rPr>
          <w:rFonts w:hint="eastAsia" w:ascii="宋体" w:hAnsi="宋体"/>
          <w:b w:val="0"/>
          <w:bCs w:val="0"/>
          <w:color w:val="auto"/>
          <w:sz w:val="24"/>
          <w:szCs w:val="24"/>
          <w:highlight w:val="none"/>
          <w:lang w:eastAsia="zh-CN"/>
        </w:rPr>
        <w:t xml:space="preserve">可以</w:t>
      </w:r>
      <w:r>
        <w:rPr>
          <w:rFonts w:hint="eastAsia" w:ascii="宋体" w:hAnsi="宋体"/>
          <w:b w:val="0"/>
          <w:bCs w:val="0"/>
          <w:color w:val="auto"/>
          <w:sz w:val="24"/>
          <w:szCs w:val="24"/>
          <w:highlight w:val="none"/>
        </w:rPr>
        <w:t xml:space="preserve">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10"/>
        </w:numPr>
        <w:ind w:left="0" w:firstLine="523"/>
        <w:spacing w:line="440" w:lineRule="exact"/>
        <w:tabs>
          <w:tab w:val="left" w:pos="525" w:leader="none"/>
          <w:tab w:val="left" w:pos="945" w:leader="none"/>
        </w:tabs>
        <w:rPr>
          <w:rFonts w:hint="eastAsia" w:ascii="宋体" w:hAnsi="宋体"/>
          <w:b w:val="0"/>
          <w:bCs/>
          <w:color w:val="auto"/>
          <w:sz w:val="24"/>
          <w:szCs w:val="24"/>
          <w:highlight w:val="none"/>
        </w:rPr>
      </w:pPr>
      <w:r>
        <w:rPr>
          <w:rFonts w:hint="eastAsia" w:ascii="宋体" w:hAnsi="宋体"/>
          <w:bCs/>
          <w:color w:val="auto"/>
          <w:sz w:val="24"/>
          <w:szCs w:val="24"/>
          <w:highlight w:val="none"/>
        </w:rPr>
        <w:t xml:space="preserve">开标一览表</w:t>
      </w:r>
      <w:r>
        <w:rPr>
          <w:rFonts w:hint="eastAsia" w:ascii="宋体" w:hAnsi="宋体"/>
          <w:b w:val="0"/>
          <w:bCs/>
          <w:color w:val="auto"/>
          <w:sz w:val="24"/>
          <w:szCs w:val="24"/>
          <w:highlight w:val="none"/>
        </w:rPr>
        <w:t xml:space="preserve">（格式见附件）</w:t>
      </w:r>
      <w:r/>
    </w:p>
    <w:p>
      <w:pPr>
        <w:numPr>
          <w:ilvl w:val="0"/>
          <w:numId w:val="10"/>
        </w:numPr>
        <w:ind w:left="0" w:firstLine="523"/>
        <w:spacing w:line="440" w:lineRule="exact"/>
        <w:tabs>
          <w:tab w:val="left" w:pos="525" w:leader="none"/>
          <w:tab w:val="left" w:pos="945" w:leader="none"/>
        </w:tabs>
        <w:rPr>
          <w:rFonts w:hint="eastAsia" w:ascii="宋体" w:hAnsi="宋体"/>
          <w:b w:val="0"/>
          <w:bCs/>
          <w:color w:val="auto"/>
          <w:sz w:val="24"/>
          <w:szCs w:val="24"/>
          <w:highlight w:val="none"/>
        </w:rPr>
      </w:pPr>
      <w:r>
        <w:rPr>
          <w:rFonts w:hint="eastAsia" w:ascii="宋体" w:hAnsi="宋体"/>
          <w:b w:val="0"/>
          <w:bCs/>
          <w:color w:val="auto"/>
          <w:sz w:val="24"/>
          <w:szCs w:val="24"/>
          <w:highlight w:val="none"/>
        </w:rPr>
        <w:t xml:space="preserve">明细报价表（格式见附件）</w:t>
      </w:r>
      <w:r/>
    </w:p>
    <w:p>
      <w:pPr>
        <w:numPr>
          <w:ilvl w:val="0"/>
          <w:numId w:val="10"/>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偏离表</w:t>
      </w:r>
      <w:r>
        <w:rPr>
          <w:rFonts w:hint="eastAsia" w:ascii="宋体" w:hAnsi="宋体"/>
          <w:b/>
          <w:bCs/>
          <w:color w:val="auto"/>
          <w:sz w:val="24"/>
          <w:szCs w:val="24"/>
          <w:highlight w:val="none"/>
        </w:rPr>
        <w:t xml:space="preserve">（格式见附件）</w:t>
      </w:r>
      <w:r/>
    </w:p>
    <w:p>
      <w:pPr>
        <w:numPr>
          <w:ilvl w:val="0"/>
          <w:numId w:val="10"/>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企业类似业绩一览表</w:t>
      </w:r>
      <w:r>
        <w:rPr>
          <w:rFonts w:hint="eastAsia" w:ascii="宋体" w:hAnsi="宋体"/>
          <w:b/>
          <w:bCs/>
          <w:color w:val="auto"/>
          <w:sz w:val="24"/>
          <w:szCs w:val="24"/>
          <w:highlight w:val="none"/>
        </w:rPr>
        <w:t xml:space="preserve">（格式见附件）</w:t>
      </w:r>
      <w:r/>
    </w:p>
    <w:p>
      <w:pPr>
        <w:numPr>
          <w:ilvl w:val="0"/>
          <w:numId w:val="10"/>
        </w:numPr>
        <w:ind w:left="0" w:firstLine="523"/>
        <w:spacing w:line="440" w:lineRule="exact"/>
        <w:tabs>
          <w:tab w:val="left" w:pos="525" w:leader="none"/>
          <w:tab w:val="left" w:pos="945" w:leader="none"/>
        </w:tabs>
        <w:rPr>
          <w:rFonts w:hint="eastAsia" w:ascii="宋体" w:hAnsi="宋体"/>
          <w:b w:val="0"/>
          <w:bCs/>
          <w:color w:val="auto"/>
          <w:sz w:val="24"/>
          <w:szCs w:val="24"/>
          <w:highlight w:val="none"/>
        </w:rPr>
      </w:pPr>
      <w:r>
        <w:rPr>
          <w:rFonts w:hint="eastAsia" w:ascii="宋体" w:hAnsi="宋体"/>
          <w:b w:val="0"/>
          <w:bCs/>
          <w:color w:val="auto"/>
          <w:sz w:val="24"/>
          <w:szCs w:val="24"/>
          <w:highlight w:val="none"/>
        </w:rPr>
        <w:t xml:space="preserve">投标供应商拟投入本项目人员一览表</w:t>
      </w:r>
      <w:r>
        <w:rPr>
          <w:rFonts w:hint="eastAsia" w:ascii="宋体" w:hAnsi="宋体"/>
          <w:b/>
          <w:bCs w:val="0"/>
          <w:color w:val="auto"/>
          <w:sz w:val="24"/>
          <w:szCs w:val="24"/>
          <w:highlight w:val="none"/>
        </w:rPr>
        <w:t xml:space="preserve">（格式见附件）</w:t>
      </w:r>
      <w:r/>
    </w:p>
    <w:p>
      <w:pPr>
        <w:numPr>
          <w:ilvl w:val="0"/>
          <w:numId w:val="10"/>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评分标准中对应</w:t>
      </w:r>
      <w:r>
        <w:rPr>
          <w:rFonts w:ascii="宋体" w:hAnsi="宋体"/>
          <w:bCs/>
          <w:color w:val="auto"/>
          <w:sz w:val="24"/>
          <w:szCs w:val="24"/>
          <w:highlight w:val="none"/>
        </w:rPr>
        <w:t xml:space="preserve">的其他</w:t>
      </w:r>
      <w:r>
        <w:rPr>
          <w:rFonts w:hint="eastAsia" w:ascii="宋体" w:hAnsi="宋体"/>
          <w:bCs/>
          <w:color w:val="auto"/>
          <w:sz w:val="24"/>
          <w:szCs w:val="24"/>
          <w:highlight w:val="none"/>
        </w:rPr>
        <w:t xml:space="preserve">所需证明材料</w:t>
      </w:r>
      <w:r>
        <w:rPr>
          <w:rFonts w:hint="eastAsia" w:ascii="宋体" w:hAnsi="宋体"/>
          <w:b/>
          <w:bCs w:val="0"/>
          <w:color w:val="auto"/>
          <w:sz w:val="24"/>
          <w:szCs w:val="24"/>
          <w:highlight w:val="none"/>
        </w:rPr>
        <w:t xml:space="preserve">（如有自行添加）</w:t>
      </w:r>
      <w:r/>
    </w:p>
    <w:p>
      <w:pPr>
        <w:numPr>
          <w:ilvl w:val="0"/>
          <w:numId w:val="10"/>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要求采购人提供的配合</w:t>
      </w:r>
      <w:r>
        <w:rPr>
          <w:rFonts w:hint="eastAsia" w:ascii="宋体" w:hAnsi="宋体"/>
          <w:b/>
          <w:bCs w:val="0"/>
          <w:color w:val="auto"/>
          <w:sz w:val="24"/>
          <w:szCs w:val="24"/>
          <w:highlight w:val="none"/>
        </w:rPr>
        <w:t xml:space="preserve">（如有自拟并自行添加）</w:t>
      </w:r>
      <w:r/>
    </w:p>
    <w:p>
      <w:pPr>
        <w:numPr>
          <w:ilvl w:val="0"/>
          <w:numId w:val="10"/>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其他</w:t>
      </w:r>
      <w:r>
        <w:rPr>
          <w:rFonts w:hint="eastAsia" w:ascii="宋体" w:hAnsi="宋体"/>
          <w:b/>
          <w:bCs w:val="0"/>
          <w:color w:val="auto"/>
          <w:sz w:val="24"/>
          <w:szCs w:val="24"/>
          <w:highlight w:val="none"/>
        </w:rPr>
        <w:t xml:space="preserve">（投标供应商认为有必要提供的声明和文件，如有自拟并自行添加）</w:t>
      </w:r>
      <w:bookmarkEnd w:id="38"/>
      <w:r/>
      <w:bookmarkEnd w:id="39"/>
      <w:r/>
      <w:r/>
    </w:p>
    <w:p>
      <w:pPr>
        <w:ind w:firstLine="482"/>
        <w:spacing w:line="440" w:lineRule="exact"/>
        <w:rPr>
          <w:rFonts w:hint="eastAsia" w:ascii="宋体" w:hAnsi="宋体"/>
          <w:b/>
          <w:color w:val="auto"/>
          <w:sz w:val="24"/>
          <w:szCs w:val="24"/>
          <w:highlight w:val="none"/>
        </w:rPr>
      </w:pPr>
      <w:r/>
      <w:bookmarkStart w:id="44" w:name="_Hlk44524244"/>
      <w:r/>
      <w:bookmarkStart w:id="45" w:name="_Toc39873208"/>
      <w:r/>
      <w:bookmarkStart w:id="46" w:name="_Toc35780501"/>
      <w:r>
        <w:rPr>
          <w:rFonts w:hint="eastAsia" w:ascii="宋体" w:hAnsi="宋体"/>
          <w:b/>
          <w:color w:val="auto"/>
          <w:sz w:val="24"/>
          <w:szCs w:val="24"/>
          <w:highlight w:val="none"/>
        </w:rPr>
        <w:t xml:space="preserve">第二部分：技术</w:t>
      </w:r>
      <w:bookmarkEnd w:id="44"/>
      <w:r>
        <w:rPr>
          <w:rFonts w:hint="eastAsia" w:ascii="宋体" w:hAnsi="宋体"/>
          <w:b/>
          <w:color w:val="auto"/>
          <w:sz w:val="24"/>
          <w:szCs w:val="24"/>
          <w:highlight w:val="none"/>
          <w:lang w:val="en-US" w:eastAsia="zh-CN"/>
        </w:rPr>
        <w:t xml:space="preserve">标</w:t>
      </w:r>
      <w:r/>
    </w:p>
    <w:p>
      <w:pPr>
        <w:ind w:firstLine="480"/>
        <w:spacing w:line="440" w:lineRule="exact"/>
        <w:rPr>
          <w:rFonts w:hint="eastAsia" w:ascii="宋体" w:hAnsi="宋体"/>
          <w:bCs/>
          <w:color w:val="auto"/>
          <w:sz w:val="24"/>
          <w:szCs w:val="24"/>
          <w:highlight w:val="none"/>
        </w:rPr>
      </w:pPr>
      <w:r/>
      <w:bookmarkStart w:id="47" w:name="_Toc98277339"/>
      <w:r>
        <w:rPr>
          <w:rFonts w:hint="eastAsia" w:ascii="宋体" w:hAnsi="宋体"/>
          <w:bCs/>
          <w:color w:val="auto"/>
          <w:sz w:val="24"/>
          <w:szCs w:val="24"/>
          <w:highlight w:val="none"/>
        </w:rPr>
        <w:t xml:space="preserve">1.项目实施进度安排</w:t>
      </w:r>
      <w:r/>
    </w:p>
    <w:p>
      <w:pPr>
        <w:ind w:firstLine="480"/>
        <w:spacing w:line="440" w:lineRule="exac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供货安装方案</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3.质量管理方案及保障措施</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4.售后服务管理及措施</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48" w:name="_Toc116946294"/>
      <w:r>
        <w:rPr>
          <w:rFonts w:hint="eastAsia" w:ascii="宋体" w:hAnsi="宋体"/>
          <w:b/>
          <w:color w:val="auto"/>
          <w:sz w:val="24"/>
          <w:szCs w:val="24"/>
          <w:highlight w:val="none"/>
        </w:rPr>
        <w:t xml:space="preserve">（七）投标文件的制作：</w:t>
      </w:r>
      <w:bookmarkEnd w:id="45"/>
      <w:r/>
      <w:bookmarkEnd w:id="46"/>
      <w:r/>
      <w:bookmarkEnd w:id="47"/>
      <w:r/>
      <w:bookmarkEnd w:id="48"/>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所有文件、往来函件均应使用简体中文（规格、型号辅助符号除外）。</w:t>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投标供应商报价一律以人民币为报价结算货币，结算单位为“元”。</w:t>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投标文件格式部分，应由投标供应商按给定格式提供，不得更改。</w:t>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投标文件应用不褪色的黑色墨水书写或打印。</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6.投标文件应按“投标文件的组成”的顺序制作。</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7.投标费用自理。</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49" w:name="_Toc116946295"/>
      <w:r/>
      <w:bookmarkStart w:id="50" w:name="_Toc98277340"/>
      <w:r>
        <w:rPr>
          <w:rFonts w:hint="eastAsia" w:ascii="宋体" w:hAnsi="宋体"/>
          <w:b/>
          <w:color w:val="auto"/>
          <w:sz w:val="24"/>
          <w:szCs w:val="24"/>
          <w:highlight w:val="none"/>
        </w:rPr>
        <w:t xml:space="preserve">（八）网上投标：</w:t>
      </w:r>
      <w:bookmarkEnd w:id="49"/>
      <w:r/>
      <w:bookmarkEnd w:id="50"/>
      <w:r/>
      <w:r/>
    </w:p>
    <w:p>
      <w:pPr>
        <w:ind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r/>
    </w:p>
    <w:p>
      <w:pPr>
        <w:ind w:firstLine="480"/>
        <w:spacing w:line="440" w:lineRule="exact"/>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投标供应商应对CA数字证书妥善保管，如被他人盗用投标，后果自负。</w:t>
      </w:r>
      <w:r/>
    </w:p>
    <w:p>
      <w:pPr>
        <w:ind w:firstLine="480"/>
        <w:spacing w:line="440" w:lineRule="exact"/>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投标供应商按招标文件规定的网上解密时间进行解密，如未按时解密后果自负。</w:t>
      </w:r>
      <w:r/>
    </w:p>
    <w:p>
      <w:pPr>
        <w:ind w:firstLine="480"/>
        <w:spacing w:line="440" w:lineRule="exact"/>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投标供应商应当对招标文件提出的要求和条件作出实质性响应，并在电子投标系统逐条应答。</w:t>
      </w:r>
      <w:r/>
    </w:p>
    <w:p>
      <w:pPr>
        <w:ind w:firstLine="482"/>
        <w:keepLines w:val="0"/>
        <w:keepNext w:val="0"/>
        <w:pageBreakBefore w:val="0"/>
        <w:spacing w:line="440" w:lineRule="exact"/>
        <w:widowControl w:val="off"/>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投标供应商应对要求提供的资格证明文件（如资质证书、资格证书）、技术资料（如白皮书、彩页、手册、检测报告等）扫描上传至投标系统。</w:t>
      </w:r>
      <w:r/>
    </w:p>
    <w:p>
      <w:pPr>
        <w:ind w:firstLine="482"/>
        <w:keepLines w:val="0"/>
        <w:keepNext w:val="0"/>
        <w:pageBreakBefore w:val="0"/>
        <w:spacing w:line="440" w:lineRule="exact"/>
        <w:widowControl w:val="off"/>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w:t>
      </w:r>
      <w:r>
        <w:rPr>
          <w:rFonts w:hint="eastAsia" w:ascii="宋体" w:hAnsi="宋体"/>
          <w:color w:val="auto"/>
          <w:sz w:val="24"/>
          <w:highlight w:val="none"/>
        </w:rPr>
        <w:t xml:space="preserve">投标供应商进行网上报价请参照《江苏省政府采购管理交易系统（苏采云）供应商操作指南》（网址：</w:t>
      </w:r>
      <w:r>
        <w:rPr>
          <w:rFonts w:ascii="宋体" w:hAnsi="宋体"/>
          <w:color w:val="auto"/>
          <w:sz w:val="24"/>
          <w:highlight w:val="none"/>
        </w:rPr>
        <w:t xml:space="preserve">http://www.ccgp-jiangsu.gov.cn/jiangsu/zlxz/ee/ee3a4bc5a3454aa2b0d9312230633ce9.html</w:t>
      </w:r>
      <w:r>
        <w:rPr>
          <w:rFonts w:hint="eastAsia" w:ascii="宋体" w:hAnsi="宋体"/>
          <w:color w:val="auto"/>
          <w:sz w:val="24"/>
          <w:highlight w:val="none"/>
        </w:rPr>
        <w:t xml:space="preserve">）。</w:t>
      </w:r>
      <w:r/>
    </w:p>
    <w:p>
      <w:pPr>
        <w:ind w:firstLine="482"/>
        <w:keepLines w:val="0"/>
        <w:keepNext w:val="0"/>
        <w:pageBreakBefore w:val="0"/>
        <w:spacing w:line="440" w:lineRule="exact"/>
        <w:widowControl w:val="off"/>
        <w:tabs>
          <w:tab w:val="left" w:pos="945" w:leader="none"/>
        </w:tabs>
        <w:rPr>
          <w:rFonts w:hint="eastAsia" w:ascii="宋体" w:hAnsi="宋体"/>
          <w:b/>
          <w:color w:val="auto"/>
          <w:sz w:val="24"/>
          <w:szCs w:val="24"/>
          <w:highlight w:val="none"/>
        </w:rPr>
        <w:outlineLvl w:val="0"/>
      </w:pPr>
      <w:r/>
      <w:bookmarkStart w:id="51" w:name="_Toc116946296"/>
      <w:r/>
      <w:bookmarkStart w:id="52" w:name="_Toc35780502"/>
      <w:r/>
      <w:bookmarkStart w:id="53" w:name="_Toc39873209"/>
      <w:r/>
      <w:bookmarkStart w:id="54" w:name="_Toc98277341"/>
      <w:r>
        <w:rPr>
          <w:rFonts w:hint="eastAsia" w:ascii="宋体" w:hAnsi="宋体"/>
          <w:b/>
          <w:color w:val="auto"/>
          <w:sz w:val="24"/>
          <w:szCs w:val="24"/>
          <w:highlight w:val="none"/>
        </w:rPr>
        <w:t xml:space="preserve">（九） 无效投标文件的确认：</w:t>
      </w:r>
      <w:bookmarkEnd w:id="51"/>
      <w:r/>
      <w:bookmarkEnd w:id="52"/>
      <w:r/>
      <w:bookmarkEnd w:id="53"/>
      <w:r/>
      <w:bookmarkEnd w:id="54"/>
      <w:r/>
      <w:r/>
    </w:p>
    <w:p>
      <w:pPr>
        <w:ind w:firstLine="480"/>
        <w:keepLines w:val="0"/>
        <w:keepNext w:val="0"/>
        <w:pageBreakBefore w:val="0"/>
        <w:spacing w:line="440" w:lineRule="exact"/>
        <w:widowControl w:val="off"/>
        <w:tabs>
          <w:tab w:val="left" w:pos="945" w:leader="none"/>
          <w:tab w:val="left" w:pos="1288" w:leader="none"/>
        </w:tabs>
        <w:rPr>
          <w:rFonts w:hint="eastAsia" w:ascii="宋体" w:hAnsi="宋体"/>
          <w:bCs/>
          <w:color w:val="auto"/>
          <w:sz w:val="24"/>
          <w:szCs w:val="24"/>
          <w:highlight w:val="none"/>
        </w:rPr>
      </w:pPr>
      <w:r/>
      <w:bookmarkStart w:id="55" w:name="_Toc35780503"/>
      <w:r/>
      <w:bookmarkStart w:id="56" w:name="_Toc39873210"/>
      <w:r/>
      <w:bookmarkStart w:id="57" w:name="_Toc98277342"/>
      <w:r/>
      <w:bookmarkStart w:id="58" w:name="_Toc116946297"/>
      <w:r>
        <w:rPr>
          <w:rFonts w:hint="eastAsia" w:ascii="宋体" w:hAnsi="宋体"/>
          <w:bCs/>
          <w:color w:val="auto"/>
          <w:sz w:val="24"/>
          <w:szCs w:val="24"/>
          <w:highlight w:val="none"/>
        </w:rPr>
        <w:t xml:space="preserve">投标供应商有下列情况之一者，投标文件无效：</w:t>
      </w:r>
      <w:bookmarkEnd w:id="55"/>
      <w:r/>
      <w:bookmarkEnd w:id="56"/>
      <w:r/>
      <w:r/>
    </w:p>
    <w:p>
      <w:pPr>
        <w:numPr>
          <w:ilvl w:val="0"/>
          <w:numId w:val="11"/>
        </w:numPr>
        <w:ind w:left="0" w:firstLine="480"/>
        <w:keepLines w:val="0"/>
        <w:keepNext w:val="0"/>
        <w:pageBreakBefore w:val="0"/>
        <w:spacing w:line="440" w:lineRule="exact"/>
        <w:widowControl w:val="off"/>
        <w:rPr>
          <w:rFonts w:hint="eastAsia" w:ascii="宋体" w:hAnsi="宋体"/>
          <w:color w:val="auto"/>
          <w:sz w:val="24"/>
          <w:highlight w:val="none"/>
        </w:rPr>
      </w:pPr>
      <w:r>
        <w:rPr>
          <w:rFonts w:hint="eastAsia" w:ascii="宋体" w:hAnsi="宋体"/>
          <w:color w:val="auto"/>
          <w:sz w:val="24"/>
          <w:highlight w:val="none"/>
        </w:rPr>
        <w:t xml:space="preserve">电子投标文件未按规定期限报价的，纸质投标文件（如有）未按规定的期限、地点送达的；</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电子投标文件未按招标文件要求加盖公章或签电子公章的；</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投标供应商在苏采云系统规定的时间内未成功解密电子投标文件的；</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投标供应商的法定代表人授权代表无法定代表人授权委托书的；</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不具备招标文件中规定的资格要求及未按招标文件规定的要求提供资格证明文件的；</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投标文件含有采购人不能接受的附加条件的；</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投标文件未按招标文件规定的格式、内容和要求填写；没有在投标系统指定位置上传对应文件、材料的；</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投标文件书写潦草、字迹模糊不清、无法辨认的；</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投标文件中有招标文件未允许提供的选择性内容的；</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恶意串通其他投标供应商，故意哄抬价格或压价的；</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提供虚假材料的（包括工商营业执照、财务报表、资格证明文件等）；</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投标文件商务标未加盖投标供应商公章及法定代表人或授权代表签字和盖章的；</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不同投标供应商聘请同一人为其投标提供技术或经济咨询服务的；</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不同投标供应商的投标文件异常一致或者投标报价呈规律性差异；</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商务标和技术标，其中某一标被本项目评委确认为无效投标文件的；</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改变招标文件规定的暂定价格或不可竞争费用的；</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改变招标文件提供的工程量清单中的名称、计量单位、采购数量及采购需求的；</w:t>
      </w:r>
      <w:r/>
    </w:p>
    <w:p>
      <w:pPr>
        <w:numPr>
          <w:ilvl w:val="0"/>
          <w:numId w:val="11"/>
        </w:numPr>
        <w:ind w:left="0" w:firstLine="480"/>
        <w:spacing w:line="440" w:lineRule="exact"/>
        <w:tabs>
          <w:tab w:val="left" w:pos="1288" w:leader="none"/>
        </w:tabs>
        <w:rPr>
          <w:rFonts w:hint="eastAsia" w:ascii="宋体" w:hAnsi="宋体"/>
          <w:b w:val="0"/>
          <w:bCs w:val="0"/>
          <w:color w:val="auto"/>
          <w:sz w:val="24"/>
          <w:highlight w:val="none"/>
        </w:rPr>
      </w:pPr>
      <w:r>
        <w:rPr>
          <w:rFonts w:hint="eastAsia" w:ascii="宋体" w:hAnsi="宋体"/>
          <w:b w:val="0"/>
          <w:bCs w:val="0"/>
          <w:color w:val="auto"/>
          <w:sz w:val="24"/>
          <w:highlight w:val="none"/>
        </w:rPr>
        <w:t xml:space="preserve">同一投标供应商提交两种（含两种）以上不同的投标报价的；</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超过招标文件规定的最高限价的；</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启动</w:t>
      </w:r>
      <w:r>
        <w:rPr>
          <w:rFonts w:hint="eastAsia" w:ascii="宋体" w:hAnsi="宋体"/>
          <w:color w:val="auto"/>
          <w:sz w:val="24"/>
          <w:highlight w:val="none"/>
        </w:rPr>
        <w:t xml:space="preserve">异常低价投标（响应）审查后，评标委员会应当要求相关供应商通过“苏采云”系统（或在评标现场）在给定的合理时间内，提供项目具体成本测算等与报价合理性相关的书面说明及相关证明材料，对投标（响应）价格作出解释，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11"/>
        </w:numPr>
        <w:ind w:left="0" w:firstLine="480"/>
        <w:spacing w:line="440" w:lineRule="exact"/>
        <w:tabs>
          <w:tab w:val="left" w:pos="1288" w:leader="none"/>
        </w:tabs>
        <w:rPr>
          <w:rFonts w:hint="eastAsia" w:ascii="宋体" w:hAnsi="宋体"/>
          <w:b/>
          <w:bCs/>
          <w:color w:val="auto"/>
          <w:sz w:val="24"/>
          <w:highlight w:val="none"/>
        </w:rPr>
      </w:pPr>
      <w:r>
        <w:rPr>
          <w:rFonts w:hint="eastAsia" w:ascii="宋体" w:hAnsi="宋体"/>
          <w:b/>
          <w:bCs/>
          <w:color w:val="auto"/>
          <w:sz w:val="24"/>
          <w:highlight w:val="none"/>
        </w:rPr>
        <w:t xml:space="preserve">未通过初步资格性审查、投标文件资格性检查、投标文件符合性审查、报价符合性审查的；</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存在其他不符合《中华人民共和国政府采购法》第二十二条规定条件的信用记录；</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招标文件中，凡标有“</w:t>
      </w:r>
      <w:bookmarkStart w:id="59" w:name="_Hlk116943099"/>
      <w:r>
        <w:rPr>
          <w:rFonts w:hint="eastAsia" w:ascii="宋体" w:hAnsi="宋体"/>
          <w:color w:val="auto"/>
          <w:sz w:val="24"/>
          <w:highlight w:val="none"/>
        </w:rPr>
        <w:t xml:space="preserve">★</w:t>
      </w:r>
      <w:bookmarkEnd w:id="59"/>
      <w:r>
        <w:rPr>
          <w:rFonts w:hint="eastAsia" w:ascii="宋体" w:hAnsi="宋体"/>
          <w:color w:val="auto"/>
          <w:sz w:val="24"/>
          <w:highlight w:val="none"/>
        </w:rPr>
        <w:t xml:space="preserve">”的地方均为实质性响应条款，投标供应商若有一项带“★”的条款未响应或不满足，将按无效投标处理；</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技术文件编制粗糙，缺漏项较多，或技术标页数过于偏少；</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不同投标供应商的投标文件的目录序号、排版格式、文字风格等存在明显的相似性或一致性，特征显示由同一单位或者同一个人编制的；</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不同投标供应商的委托代理人、项目负责人以及其他相关人员有在同一个单位缴纳社会保险的；</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同一投标文件中单位名称落款与公章不是同一单位的；</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不同投标供应商委托同一单位或者个人办理投标事宜的；</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不同投标供应商的投标文件由同一台电脑编制或者同一把数字证书加密锁加密或者同一台附属设备打印的；</w:t>
      </w:r>
      <w:r/>
    </w:p>
    <w:p>
      <w:pPr>
        <w:numPr>
          <w:ilvl w:val="0"/>
          <w:numId w:val="11"/>
        </w:numPr>
        <w:ind w:left="0" w:firstLine="480"/>
        <w:spacing w:line="440" w:lineRule="exact"/>
        <w:rPr>
          <w:rFonts w:hint="eastAsia" w:ascii="宋体" w:hAnsi="宋体"/>
          <w:b/>
          <w:bCs/>
          <w:color w:val="auto"/>
          <w:sz w:val="24"/>
          <w:highlight w:val="none"/>
        </w:rPr>
      </w:pPr>
      <w:r>
        <w:rPr>
          <w:rFonts w:hint="eastAsia" w:ascii="宋体" w:hAnsi="宋体"/>
          <w:b/>
          <w:bCs/>
          <w:color w:val="auto"/>
          <w:sz w:val="24"/>
          <w:highlight w:val="none"/>
        </w:rPr>
        <w:t xml:space="preserve">不同投标供应商的投标文件上传使用的MAC地址或IP地址</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IP地址一致的，评标委员会应要求投标供应商进行澄清说明，经评标委员会一致认为不构成“视为投标供应商相互串通投标情形”的除外）</w:t>
      </w:r>
      <w:r>
        <w:rPr>
          <w:rFonts w:hint="eastAsia" w:ascii="宋体" w:hAnsi="宋体"/>
          <w:b/>
          <w:bCs/>
          <w:color w:val="auto"/>
          <w:sz w:val="24"/>
          <w:highlight w:val="none"/>
        </w:rPr>
        <w:t xml:space="preserve">一致的，或不同投标文件留有相同标记标识、存在两处以上一致性错误或雷同等情况，视为投标供应商相互围标、串标，其投标无效；</w:t>
      </w:r>
      <w:r/>
    </w:p>
    <w:p>
      <w:pPr>
        <w:numPr>
          <w:ilvl w:val="0"/>
          <w:numId w:val="11"/>
        </w:numPr>
        <w:spacing w:line="440" w:lineRule="exact"/>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单位负责人为同一人或者存在直接控股、管理关系的不同供应商；</w:t>
      </w:r>
      <w:r/>
    </w:p>
    <w:p>
      <w:pPr>
        <w:numPr>
          <w:ilvl w:val="0"/>
          <w:numId w:val="11"/>
        </w:numPr>
        <w:spacing w:line="440" w:lineRule="exact"/>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电子投标文件与招标文件要求格式不一致而无法导入计算机评标系统；</w:t>
      </w:r>
      <w:r/>
    </w:p>
    <w:p>
      <w:pPr>
        <w:numPr>
          <w:ilvl w:val="0"/>
          <w:numId w:val="11"/>
        </w:numPr>
        <w:ind w:left="0"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启用投标文件电子文本的项目，投标供应商因自身原因造成投标文件电子文本无法导入应急开评标系统的，视为</w:t>
      </w:r>
      <w:r>
        <w:rPr>
          <w:rFonts w:hint="eastAsia" w:ascii="宋体" w:hAnsi="宋体"/>
          <w:color w:val="auto"/>
          <w:sz w:val="24"/>
          <w:highlight w:val="none"/>
          <w:lang w:eastAsia="zh-CN"/>
        </w:rPr>
        <w:t xml:space="preserve">放弃</w:t>
      </w:r>
      <w:r>
        <w:rPr>
          <w:rFonts w:hint="eastAsia" w:ascii="宋体" w:hAnsi="宋体"/>
          <w:color w:val="auto"/>
          <w:sz w:val="24"/>
          <w:highlight w:val="none"/>
        </w:rPr>
        <w:t xml:space="preserve">投标；</w:t>
      </w:r>
      <w:r/>
    </w:p>
    <w:p>
      <w:pPr>
        <w:numPr>
          <w:ilvl w:val="0"/>
          <w:numId w:val="11"/>
        </w:numPr>
        <w:spacing w:line="440" w:lineRule="exact"/>
        <w:rPr>
          <w:rFonts w:hint="eastAsia" w:ascii="宋体" w:hAnsi="宋体"/>
          <w:color w:val="auto"/>
          <w:sz w:val="24"/>
          <w:highlight w:val="none"/>
        </w:rPr>
      </w:pPr>
      <w:r>
        <w:rPr>
          <w:rFonts w:hint="eastAsia" w:ascii="宋体" w:hAnsi="宋体"/>
          <w:color w:val="auto"/>
          <w:sz w:val="24"/>
          <w:highlight w:val="none"/>
        </w:rPr>
        <w:t xml:space="preserve">投标文件内容不全或不符合法律法规和招标文件中规定的其他实质性要求的。</w:t>
      </w:r>
      <w:r/>
    </w:p>
    <w:p>
      <w:pPr>
        <w:ind w:firstLine="482"/>
        <w:spacing w:line="440" w:lineRule="exact"/>
        <w:tabs>
          <w:tab w:val="left" w:pos="945" w:leader="none"/>
        </w:tabs>
        <w:rPr>
          <w:rFonts w:hint="eastAsia" w:ascii="宋体" w:hAnsi="宋体"/>
          <w:b/>
          <w:color w:val="auto"/>
          <w:sz w:val="24"/>
          <w:szCs w:val="24"/>
          <w:highlight w:val="none"/>
        </w:rPr>
        <w:outlineLvl w:val="0"/>
      </w:pPr>
      <w:r>
        <w:rPr>
          <w:rFonts w:hint="eastAsia" w:ascii="宋体" w:hAnsi="宋体"/>
          <w:b/>
          <w:color w:val="auto"/>
          <w:sz w:val="24"/>
          <w:szCs w:val="24"/>
          <w:highlight w:val="none"/>
        </w:rPr>
        <w:t xml:space="preserve">（十） 开标、评标：</w:t>
      </w:r>
      <w:bookmarkEnd w:id="57"/>
      <w:r/>
      <w:bookmarkEnd w:id="58"/>
      <w:r/>
      <w:r/>
    </w:p>
    <w:p>
      <w:pPr>
        <w:ind w:firstLine="482"/>
        <w:spacing w:line="440" w:lineRule="exact"/>
        <w:tabs>
          <w:tab w:val="left" w:pos="945" w:leader="none"/>
        </w:tabs>
        <w:rPr>
          <w:rFonts w:hint="eastAsia" w:asciiTheme="minorEastAsia" w:hAnsiTheme="minorEastAsia" w:eastAsiaTheme="minorEastAsia"/>
          <w:b/>
          <w:color w:val="auto"/>
          <w:sz w:val="24"/>
          <w:szCs w:val="24"/>
          <w:highlight w:val="none"/>
        </w:rPr>
        <w:outlineLvl w:val="0"/>
      </w:pPr>
      <w:r/>
      <w:bookmarkStart w:id="60" w:name="_Toc116946298"/>
      <w:r/>
      <w:bookmarkStart w:id="61" w:name="_Toc98277343"/>
      <w:r>
        <w:rPr>
          <w:rFonts w:hint="eastAsia" w:asciiTheme="minorEastAsia" w:hAnsiTheme="minorEastAsia" w:eastAsiaTheme="minorEastAsia"/>
          <w:b/>
          <w:color w:val="auto"/>
          <w:sz w:val="24"/>
          <w:szCs w:val="24"/>
          <w:highlight w:val="none"/>
        </w:rPr>
        <w:t xml:space="preserve">1</w:t>
      </w:r>
      <w:r>
        <w:rPr>
          <w:rFonts w:asciiTheme="minorEastAsia" w:hAnsiTheme="minorEastAsia" w:eastAsiaTheme="minorEastAsia"/>
          <w:b/>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开标工作程序</w:t>
      </w:r>
      <w:bookmarkEnd w:id="60"/>
      <w:r/>
      <w:bookmarkEnd w:id="61"/>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62" w:name="_Toc98277344"/>
      <w:r/>
      <w:bookmarkStart w:id="63" w:name="_Toc116946299"/>
      <w:r>
        <w:rPr>
          <w:rFonts w:hint="eastAsia" w:asciiTheme="minorEastAsia" w:hAnsiTheme="minorEastAsia" w:eastAsiaTheme="minorEastAsia"/>
          <w:bCs/>
          <w:color w:val="auto"/>
          <w:sz w:val="24"/>
          <w:highlight w:val="none"/>
        </w:rPr>
        <w:t xml:space="preserve">1.</w:t>
      </w:r>
      <w:bookmarkStart w:id="64" w:name="_Hlk71662661"/>
      <w:r>
        <w:rPr>
          <w:rFonts w:hint="eastAsia" w:asciiTheme="minorEastAsia" w:hAnsiTheme="minorEastAsia" w:eastAsiaTheme="minorEastAsia"/>
          <w:bCs/>
          <w:color w:val="auto"/>
          <w:sz w:val="24"/>
          <w:highlight w:val="none"/>
        </w:rPr>
        <w:t xml:space="preserve">1代理机构将在招标公告中规定的时间和地点组织公开开标。投标供应商应当按照《“苏采云”系统供应商操作手册》规定，参加开标活动和在苏采云系统规定的时间内对投标文件进行解密。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.2开标仪式由代理机构组织。苏采云系统将自动对项目进行开标，并宣布各投标供应商名称和投标价格。</w:t>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.3投标供应商在开标过程中涉及的投标文件解密、开标结果确认等工作，应按照《“苏采云”系统供应商操作手册》规定执行。</w:t>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.4</w:t>
      </w:r>
      <w:r>
        <w:rPr>
          <w:rFonts w:hint="eastAsia" w:asciiTheme="minorEastAsia" w:hAnsiTheme="minorEastAsia" w:eastAsiaTheme="minorEastAsia"/>
          <w:bCs/>
          <w:color w:val="auto"/>
          <w:sz w:val="24"/>
          <w:highlight w:val="none"/>
          <w:lang w:eastAsia="zh-CN"/>
        </w:rPr>
        <w:t xml:space="preserve">投标供应商</w:t>
      </w:r>
      <w:r>
        <w:rPr>
          <w:rFonts w:hint="eastAsia" w:asciiTheme="minorEastAsia" w:hAnsiTheme="minorEastAsia" w:eastAsiaTheme="minorEastAsia"/>
          <w:bCs/>
          <w:color w:val="auto"/>
          <w:sz w:val="24"/>
          <w:highlight w:val="none"/>
        </w:rPr>
        <w:t xml:space="preserve">如果对开标过程和开标记录有疑义，应当根据《“苏采云”系统供应商操作手册》规定提出，如苏采云系统中《开标记录表》宣布后5分钟内未提出的，视同认可开标结果。</w:t>
      </w:r>
      <w:bookmarkEnd w:id="62"/>
      <w:r/>
      <w:bookmarkEnd w:id="63"/>
      <w:r/>
      <w:r/>
    </w:p>
    <w:p>
      <w:pPr>
        <w:ind w:firstLine="482"/>
        <w:spacing w:line="440" w:lineRule="exact"/>
        <w:tabs>
          <w:tab w:val="left" w:pos="480" w:leader="none"/>
        </w:tabs>
        <w:rPr>
          <w:rFonts w:hint="eastAsia" w:asciiTheme="minorEastAsia" w:hAnsiTheme="minorEastAsia" w:eastAsiaTheme="minorEastAsia"/>
          <w:b/>
          <w:color w:val="auto"/>
          <w:sz w:val="24"/>
          <w:highlight w:val="none"/>
        </w:rPr>
        <w:outlineLvl w:val="0"/>
      </w:pPr>
      <w:r/>
      <w:bookmarkStart w:id="65" w:name="_Toc116946300"/>
      <w:r/>
      <w:bookmarkStart w:id="66" w:name="_Toc98277345"/>
      <w:r>
        <w:rPr>
          <w:rFonts w:hint="eastAsia" w:asciiTheme="minorEastAsia" w:hAnsiTheme="minorEastAsia" w:eastAsiaTheme="minorEastAsia"/>
          <w:b/>
          <w:color w:val="auto"/>
          <w:sz w:val="24"/>
          <w:highlight w:val="none"/>
        </w:rPr>
        <w:t xml:space="preserve">1.</w:t>
      </w:r>
      <w:r>
        <w:rPr>
          <w:rFonts w:asciiTheme="minorEastAsia" w:hAnsiTheme="minorEastAsia" w:eastAsiaTheme="minorEastAsia"/>
          <w:b/>
          <w:color w:val="auto"/>
          <w:sz w:val="24"/>
          <w:highlight w:val="none"/>
        </w:rPr>
        <w:t xml:space="preserve">5</w:t>
      </w:r>
      <w:r>
        <w:rPr>
          <w:rFonts w:hint="eastAsia" w:asciiTheme="minorEastAsia" w:hAnsiTheme="minorEastAsia" w:eastAsiaTheme="minorEastAsia"/>
          <w:b/>
          <w:color w:val="auto"/>
          <w:sz w:val="24"/>
          <w:highlight w:val="none"/>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5"/>
      <w:r/>
      <w:bookmarkEnd w:id="66"/>
      <w:r/>
      <w:r/>
    </w:p>
    <w:p>
      <w:pPr>
        <w:ind w:firstLine="480"/>
        <w:spacing w:line="440" w:lineRule="exact"/>
        <w:tabs>
          <w:tab w:val="left" w:pos="480" w:leader="none"/>
        </w:tabs>
        <w:rPr>
          <w:rFonts w:hint="eastAsia" w:asciiTheme="minorEastAsia" w:hAnsiTheme="minorEastAsia" w:eastAsiaTheme="minorEastAsia"/>
          <w:bCs/>
          <w:color w:val="auto"/>
          <w:sz w:val="24"/>
          <w:highlight w:val="none"/>
          <w:lang w:eastAsia="zh-CN"/>
        </w:rPr>
        <w:outlineLvl w:val="0"/>
      </w:pPr>
      <w:r/>
      <w:bookmarkStart w:id="67" w:name="_Toc98277346"/>
      <w:r/>
      <w:bookmarkStart w:id="68" w:name="_Toc116946301"/>
      <w:r>
        <w:rPr>
          <w:rFonts w:hint="eastAsia" w:asciiTheme="minorEastAsia" w:hAnsiTheme="minorEastAsia" w:eastAsiaTheme="minorEastAsia"/>
          <w:bCs/>
          <w:color w:val="auto"/>
          <w:sz w:val="24"/>
          <w:highlight w:val="none"/>
        </w:rPr>
        <w:t xml:space="preserve">1.</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投标截止时间后参加投标的供应商或解密投标文件的供应商不足三家的，不进行评审。</w:t>
      </w:r>
      <w:bookmarkEnd w:id="64"/>
      <w:r/>
      <w:bookmarkEnd w:id="67"/>
      <w:r/>
      <w:bookmarkEnd w:id="68"/>
      <w:r>
        <w:rPr>
          <w:rFonts w:hint="eastAsia" w:asciiTheme="minorEastAsia" w:hAnsiTheme="minorEastAsia" w:eastAsiaTheme="minorEastAsia"/>
          <w:bCs/>
          <w:color w:val="auto"/>
          <w:sz w:val="24"/>
          <w:highlight w:val="none"/>
        </w:rPr>
        <w:t xml:space="preserve">有效投标</w:t>
      </w:r>
      <w:r>
        <w:rPr>
          <w:rFonts w:hint="eastAsia" w:asciiTheme="minorEastAsia" w:hAnsiTheme="minorEastAsia" w:eastAsiaTheme="minorEastAsia"/>
          <w:bCs/>
          <w:color w:val="auto"/>
          <w:sz w:val="24"/>
          <w:highlight w:val="none"/>
          <w:lang w:val="en-US" w:eastAsia="zh-CN"/>
        </w:rPr>
        <w:t xml:space="preserve">供应商</w:t>
      </w:r>
      <w:r>
        <w:rPr>
          <w:rFonts w:hint="eastAsia" w:asciiTheme="minorEastAsia" w:hAnsiTheme="minorEastAsia" w:eastAsiaTheme="minorEastAsia"/>
          <w:bCs/>
          <w:color w:val="auto"/>
          <w:sz w:val="24"/>
          <w:highlight w:val="none"/>
        </w:rPr>
        <w:t xml:space="preserve">不足三</w:t>
      </w:r>
      <w:r>
        <w:rPr>
          <w:rFonts w:hint="eastAsia" w:asciiTheme="minorEastAsia" w:hAnsiTheme="minorEastAsia" w:eastAsiaTheme="minorEastAsia"/>
          <w:bCs/>
          <w:color w:val="auto"/>
          <w:sz w:val="24"/>
          <w:highlight w:val="none"/>
          <w:lang w:val="en-US" w:eastAsia="zh-CN"/>
        </w:rPr>
        <w:t xml:space="preserve">家</w:t>
      </w:r>
      <w:r>
        <w:rPr>
          <w:rFonts w:hint="eastAsia" w:asciiTheme="minorEastAsia" w:hAnsiTheme="minorEastAsia" w:eastAsiaTheme="minorEastAsia"/>
          <w:bCs/>
          <w:color w:val="auto"/>
          <w:sz w:val="24"/>
          <w:highlight w:val="none"/>
        </w:rPr>
        <w:t xml:space="preserve">的，评标委员会应当对有效投标供应商是否仍具有竞争性进行评审。评标委员会一致认为有效投标供应商仍具有竞争性的，应当继续推荐中标候选人；评标委员会对有效投标供应商是否仍具有竞争性无法达成一致意见的，应当否决全部投标。评标委员会应当在评标报告中记载论证过程和结果。</w:t>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69" w:name="_Toc98277347"/>
      <w:r/>
      <w:bookmarkStart w:id="70" w:name="_Toc116946302"/>
      <w:r>
        <w:rPr>
          <w:rFonts w:asciiTheme="minorEastAsia" w:hAnsiTheme="minorEastAsia" w:eastAsiaTheme="minorEastAsia"/>
          <w:bCs/>
          <w:color w:val="auto"/>
          <w:sz w:val="24"/>
          <w:highlight w:val="none"/>
        </w:rPr>
        <w:t xml:space="preserve">1.7</w:t>
      </w:r>
      <w:r>
        <w:rPr>
          <w:rFonts w:hint="eastAsia" w:asciiTheme="minorEastAsia" w:hAnsiTheme="minorEastAsia" w:eastAsiaTheme="minorEastAsia"/>
          <w:bCs/>
          <w:color w:val="auto"/>
          <w:sz w:val="24"/>
          <w:highlight w:val="none"/>
        </w:rPr>
        <w:t xml:space="preserve">投标文件报价出现前后不一致的，按照下列规定修正：</w:t>
      </w:r>
      <w:bookmarkEnd w:id="69"/>
      <w:r/>
      <w:bookmarkEnd w:id="70"/>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71" w:name="_Toc98277348"/>
      <w:r/>
      <w:bookmarkStart w:id="72" w:name="_Toc116946303"/>
      <w:r>
        <w:rPr>
          <w:rFonts w:hint="eastAsia" w:asciiTheme="minorEastAsia" w:hAnsiTheme="minorEastAsia" w:eastAsiaTheme="minorEastAsia"/>
          <w:bCs/>
          <w:color w:val="auto"/>
          <w:sz w:val="24"/>
          <w:highlight w:val="none"/>
        </w:rPr>
        <w:t xml:space="preserve">（一）投标文件中开标一览表（报价表）内容与投标文件中相应内容不一致的，以开标一览表（报价表）为准；</w:t>
      </w:r>
      <w:bookmarkEnd w:id="71"/>
      <w:r/>
      <w:bookmarkEnd w:id="72"/>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73" w:name="_Toc98277349"/>
      <w:r/>
      <w:bookmarkStart w:id="74" w:name="_Toc116946304"/>
      <w:r>
        <w:rPr>
          <w:rFonts w:hint="eastAsia" w:asciiTheme="minorEastAsia" w:hAnsiTheme="minorEastAsia" w:eastAsiaTheme="minorEastAsia"/>
          <w:bCs/>
          <w:color w:val="auto"/>
          <w:sz w:val="24"/>
          <w:highlight w:val="none"/>
        </w:rPr>
        <w:t xml:space="preserve">（二）大写金额和小写金额不一致的，以大写金额为准；</w:t>
      </w:r>
      <w:bookmarkEnd w:id="73"/>
      <w:r/>
      <w:bookmarkEnd w:id="74"/>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75" w:name="_Toc98277350"/>
      <w:r/>
      <w:bookmarkStart w:id="76" w:name="_Toc116946305"/>
      <w:r>
        <w:rPr>
          <w:rFonts w:hint="eastAsia" w:asciiTheme="minorEastAsia" w:hAnsiTheme="minorEastAsia" w:eastAsiaTheme="minorEastAsia"/>
          <w:bCs/>
          <w:color w:val="auto"/>
          <w:sz w:val="24"/>
          <w:highlight w:val="none"/>
        </w:rPr>
        <w:t xml:space="preserve">（三）单价金额小数点或者百分比有明显错位的，以开标一览表的总价为准，并修改单价；</w:t>
      </w:r>
      <w:bookmarkEnd w:id="75"/>
      <w:r/>
      <w:bookmarkEnd w:id="76"/>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77" w:name="_Toc116946306"/>
      <w:r/>
      <w:bookmarkStart w:id="78" w:name="_Toc98277351"/>
      <w:r>
        <w:rPr>
          <w:rFonts w:hint="eastAsia" w:asciiTheme="minorEastAsia" w:hAnsiTheme="minorEastAsia" w:eastAsiaTheme="minorEastAsia"/>
          <w:bCs/>
          <w:color w:val="auto"/>
          <w:sz w:val="24"/>
          <w:highlight w:val="none"/>
        </w:rPr>
        <w:t xml:space="preserve">（四）总价金额与按单价汇总金额不一致的，以单价金额计算结果为准。</w:t>
      </w:r>
      <w:bookmarkEnd w:id="77"/>
      <w:r/>
      <w:bookmarkEnd w:id="78"/>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79" w:name="_Toc98277352"/>
      <w:r/>
      <w:bookmarkStart w:id="80" w:name="_Toc116946307"/>
      <w:r>
        <w:rPr>
          <w:rFonts w:hint="eastAsia" w:asciiTheme="minorEastAsia" w:hAnsiTheme="minorEastAsia" w:eastAsiaTheme="minorEastAsia"/>
          <w:bCs/>
          <w:color w:val="auto"/>
          <w:sz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79"/>
      <w:r/>
      <w:bookmarkEnd w:id="80"/>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81" w:name="_Toc98277353"/>
      <w:r/>
      <w:bookmarkStart w:id="82" w:name="_Toc116946308"/>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投标供应商资格审查</w:t>
      </w:r>
      <w:bookmarkEnd w:id="81"/>
      <w:r/>
      <w:bookmarkEnd w:id="82"/>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83" w:name="_Toc116946309"/>
      <w:r/>
      <w:bookmarkStart w:id="84" w:name="_Toc98277354"/>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1公开招标采购项目开标结束后，投标文件资格性检查由采购人或采购代理机构组建的资格审查小组负责。</w:t>
      </w:r>
      <w:bookmarkEnd w:id="83"/>
      <w:r/>
      <w:bookmarkEnd w:id="84"/>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85" w:name="_Toc116946310"/>
      <w:r/>
      <w:bookmarkStart w:id="86" w:name="_Toc98277355"/>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依据法律法规和招标文件的规定，对投标文件中的法定代表</w:t>
      </w:r>
      <w:r>
        <w:rPr>
          <w:rFonts w:hint="eastAsia" w:asciiTheme="minorEastAsia" w:hAnsiTheme="minorEastAsia" w:eastAsiaTheme="minorEastAsia"/>
          <w:bCs/>
          <w:color w:val="auto"/>
          <w:sz w:val="24"/>
          <w:highlight w:val="none"/>
          <w:lang w:eastAsia="zh-CN"/>
        </w:rPr>
        <w:t xml:space="preserve">人和</w:t>
      </w:r>
      <w:r>
        <w:rPr>
          <w:rFonts w:hint="eastAsia" w:asciiTheme="minorEastAsia" w:hAnsiTheme="minorEastAsia" w:eastAsiaTheme="minorEastAsia"/>
          <w:bCs/>
          <w:color w:val="auto"/>
          <w:sz w:val="24"/>
          <w:highlight w:val="none"/>
        </w:rPr>
        <w:t xml:space="preserve">授权代表是否提供有效的身份证明和法定代表人授权委托书等资格、资信证明等进行审查，以确定投标供应商提</w:t>
      </w:r>
      <w:r>
        <w:rPr>
          <w:rFonts w:hint="eastAsia" w:asciiTheme="minorEastAsia" w:hAnsiTheme="minorEastAsia" w:eastAsiaTheme="minorEastAsia"/>
          <w:bCs/>
          <w:color w:val="auto"/>
          <w:sz w:val="24"/>
          <w:highlight w:val="none"/>
          <w:lang w:eastAsia="zh-CN"/>
        </w:rPr>
        <w:t xml:space="preserve">供的</w:t>
      </w:r>
      <w:r>
        <w:rPr>
          <w:rFonts w:hint="eastAsia" w:asciiTheme="minorEastAsia" w:hAnsiTheme="minorEastAsia" w:eastAsiaTheme="minorEastAsia"/>
          <w:bCs/>
          <w:color w:val="auto"/>
          <w:sz w:val="24"/>
          <w:highlight w:val="none"/>
        </w:rPr>
        <w:t xml:space="preserve">资格证明的合法性、真实性，是否具备投标资格。</w:t>
      </w:r>
      <w:bookmarkEnd w:id="85"/>
      <w:r/>
      <w:bookmarkEnd w:id="86"/>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87" w:name="_Toc116946311"/>
      <w:r/>
      <w:bookmarkStart w:id="88" w:name="_Toc98277356"/>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关于对参与供应商信用记录的政府采购要求：投标</w:t>
      </w:r>
      <w:r>
        <w:rPr>
          <w:rFonts w:asciiTheme="minorEastAsia" w:hAnsiTheme="minorEastAsia" w:eastAsiaTheme="minorEastAsia"/>
          <w:bCs/>
          <w:color w:val="auto"/>
          <w:sz w:val="24"/>
          <w:highlight w:val="none"/>
        </w:rPr>
        <w:t xml:space="preserve">供应商未被列入“信用中国”网站</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www.creditchina.gov.cn</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“失信被执行人或重大税收违法失信主体或政府采购严重违法失信行为”记录名单；不处于中国政府采购网</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www.ccgp.gov.cn</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“政府采购严重违法失信行为信息记录”中的禁止参加政府采购活动期间。（</w:t>
      </w:r>
      <w:r>
        <w:rPr>
          <w:rFonts w:hint="eastAsia" w:asciiTheme="minorEastAsia" w:hAnsiTheme="minorEastAsia" w:eastAsiaTheme="minorEastAsia"/>
          <w:bCs/>
          <w:color w:val="auto"/>
          <w:sz w:val="24"/>
          <w:highlight w:val="none"/>
        </w:rPr>
        <w:t xml:space="preserve">有上述处罚记录但处罚期已届满的，视为无记录，以代理机构评标当日查询结果为准</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w:t>
      </w:r>
      <w:bookmarkEnd w:id="87"/>
      <w:r/>
      <w:bookmarkEnd w:id="88"/>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rPr>
          <w:rFonts w:hint="eastAsia" w:asciiTheme="minorEastAsia" w:hAnsiTheme="minorEastAsia" w:eastAsiaTheme="minorEastAsia"/>
          <w:bCs/>
          <w:color w:val="auto"/>
          <w:sz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w:t>
      </w:r>
      <w:r>
        <w:rPr>
          <w:rFonts w:hint="eastAsia" w:asciiTheme="minorEastAsia" w:hAnsiTheme="minorEastAsia" w:eastAsiaTheme="minorEastAsia"/>
          <w:bCs/>
          <w:color w:val="auto"/>
          <w:sz w:val="24"/>
          <w:highlight w:val="none"/>
          <w:lang w:eastAsia="zh-CN"/>
        </w:rPr>
        <w:t xml:space="preserve">〔2015〕150号</w:t>
      </w:r>
      <w:r>
        <w:rPr>
          <w:rFonts w:hint="eastAsia" w:asciiTheme="minorEastAsia" w:hAnsiTheme="minorEastAsia" w:eastAsiaTheme="minorEastAsia"/>
          <w:bCs/>
          <w:color w:val="auto"/>
          <w:sz w:val="24"/>
          <w:highlight w:val="none"/>
        </w:rPr>
        <w:t xml:space="preserve">《关于规范政府采购行政处罚有关问题的通知》，相关行政处罚决定在全国范围内生效）。</w:t>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rPr>
          <w:rFonts w:hint="eastAsia" w:asciiTheme="minorEastAsia" w:hAnsiTheme="minorEastAsia" w:eastAsiaTheme="minorEastAsia"/>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89" w:name="_Toc116946312"/>
      <w:r/>
      <w:bookmarkStart w:id="90" w:name="_Toc98277357"/>
      <w:r>
        <w:rPr>
          <w:rFonts w:asciiTheme="minorEastAsia" w:hAnsiTheme="minorEastAsia" w:eastAsiaTheme="minorEastAsia"/>
          <w:bCs/>
          <w:color w:val="auto"/>
          <w:sz w:val="24"/>
          <w:highlight w:val="none"/>
        </w:rPr>
        <w:t xml:space="preserve">2.4</w:t>
      </w:r>
      <w:r>
        <w:rPr>
          <w:rFonts w:hint="eastAsia" w:asciiTheme="minorEastAsia" w:hAnsiTheme="minorEastAsia" w:eastAsiaTheme="minorEastAsia"/>
          <w:bCs/>
          <w:color w:val="auto"/>
          <w:sz w:val="24"/>
          <w:highlight w:val="none"/>
        </w:rPr>
        <w:t xml:space="preserve">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89"/>
      <w:r/>
      <w:bookmarkEnd w:id="90"/>
      <w:r/>
      <w:r/>
    </w:p>
    <w:p>
      <w:pPr>
        <w:ind w:firstLine="482"/>
        <w:spacing w:line="440" w:lineRule="exact"/>
        <w:tabs>
          <w:tab w:val="left" w:pos="480" w:leader="none"/>
        </w:tabs>
        <w:rPr>
          <w:rFonts w:hint="eastAsia" w:asciiTheme="minorEastAsia" w:hAnsiTheme="minorEastAsia" w:eastAsiaTheme="minorEastAsia"/>
          <w:b/>
          <w:color w:val="auto"/>
          <w:sz w:val="24"/>
          <w:highlight w:val="none"/>
        </w:rPr>
        <w:outlineLvl w:val="0"/>
      </w:pPr>
      <w:r/>
      <w:bookmarkStart w:id="91" w:name="_Toc116946313"/>
      <w:r>
        <w:rPr>
          <w:rFonts w:hint="eastAsia" w:asciiTheme="minorEastAsia" w:hAnsiTheme="minorEastAsia" w:eastAsiaTheme="minorEastAsia"/>
          <w:b/>
          <w:color w:val="auto"/>
          <w:sz w:val="24"/>
          <w:highlight w:val="none"/>
        </w:rPr>
        <w:t xml:space="preserve">2</w:t>
      </w:r>
      <w:r>
        <w:rPr>
          <w:rFonts w:asciiTheme="minorEastAsia" w:hAnsiTheme="minorEastAsia" w:eastAsiaTheme="minorEastAsia"/>
          <w:b/>
          <w:color w:val="auto"/>
          <w:sz w:val="24"/>
          <w:highlight w:val="none"/>
        </w:rPr>
        <w:t xml:space="preserve">.5</w:t>
      </w:r>
      <w:r>
        <w:rPr>
          <w:rFonts w:hint="eastAsia" w:asciiTheme="minorEastAsia" w:hAnsiTheme="minorEastAsia" w:eastAsiaTheme="minorEastAsia"/>
          <w:b/>
          <w:color w:val="auto"/>
          <w:sz w:val="24"/>
          <w:highlight w:val="none"/>
        </w:rPr>
        <w:t xml:space="preserve">资格性审查表</w:t>
      </w:r>
      <w:bookmarkEnd w:id="91"/>
      <w:r/>
      <w:r/>
    </w:p>
    <w:tbl>
      <w:tblPr>
        <w:tblStyle w:val="767"/>
        <w:tblW w:w="978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359"/>
        <w:gridCol w:w="5713"/>
      </w:tblGrid>
      <w:tr>
        <w:trPr>
          <w:trHeight w:val="447"/>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b/>
                <w:bCs/>
                <w:color w:val="auto"/>
                <w:szCs w:val="24"/>
                <w:highlight w:val="none"/>
              </w:rPr>
              <w:suppressLineNumbers w:val="0"/>
            </w:pPr>
            <w:r>
              <w:rPr>
                <w:rFonts w:asciiTheme="minorEastAsia" w:hAnsiTheme="minorEastAsia" w:eastAsiaTheme="minorEastAsia"/>
                <w:b/>
                <w:bCs/>
                <w:color w:val="auto"/>
                <w:szCs w:val="24"/>
                <w:highlight w:val="none"/>
              </w:rPr>
              <w:t xml:space="preserve">序号</w:t>
            </w:r>
            <w:r/>
          </w:p>
        </w:tc>
        <w:tc>
          <w:tcPr>
            <w:gridSpan w:val="2"/>
            <w:tcW w:w="9072"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b/>
                <w:bCs/>
                <w:color w:val="auto"/>
                <w:szCs w:val="24"/>
                <w:highlight w:val="none"/>
              </w:rPr>
              <w:suppressLineNumbers w:val="0"/>
            </w:pPr>
            <w:r>
              <w:rPr>
                <w:rFonts w:asciiTheme="minorEastAsia" w:hAnsiTheme="minorEastAsia" w:eastAsiaTheme="minorEastAsia"/>
                <w:b/>
                <w:bCs/>
                <w:color w:val="auto"/>
                <w:szCs w:val="24"/>
                <w:highlight w:val="none"/>
              </w:rPr>
              <w:t xml:space="preserve">资格审查内容</w:t>
            </w:r>
            <w:r/>
          </w:p>
        </w:tc>
      </w:tr>
      <w:tr>
        <w:trPr>
          <w:trHeight w:val="447"/>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1</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关于资格的声明函</w:t>
            </w:r>
            <w:r/>
          </w:p>
        </w:tc>
        <w:tc>
          <w:tcPr>
            <w:tcW w:w="5713" w:type="dxa"/>
            <w:vAlign w:val="center"/>
            <w:textDirection w:val="lrTb"/>
            <w:noWrap w:val="false"/>
          </w:tcPr>
          <w:p>
            <w:pPr>
              <w:ind w:left="0" w:right="0"/>
              <w:jc w:val="left"/>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格式见附件</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2</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具有独立承担民事责任的能力</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highlight w:val="none"/>
              </w:rPr>
              <w:suppressLineNumbers w:val="0"/>
            </w:pPr>
            <w:r>
              <w:rPr>
                <w:rFonts w:asciiTheme="minorEastAsia" w:hAnsiTheme="minorEastAsia" w:eastAsiaTheme="minorEastAsia"/>
                <w:bCs/>
                <w:color w:val="auto"/>
                <w:szCs w:val="24"/>
                <w:highlight w:val="none"/>
              </w:rPr>
              <w:t xml:space="preserve">具有独立承担民事责任能力</w:t>
            </w:r>
            <w:r>
              <w:rPr>
                <w:rFonts w:hint="eastAsia" w:asciiTheme="minorEastAsia" w:hAnsiTheme="minorEastAsia" w:eastAsiaTheme="minorEastAsia"/>
                <w:bCs/>
                <w:color w:val="auto"/>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提供投标供应商分支机构的营业执照原件扫描件）</w:t>
            </w:r>
            <w:r>
              <w:rPr>
                <w:rFonts w:asciiTheme="minorEastAsia" w:hAnsiTheme="minorEastAsia" w:eastAsiaTheme="minorEastAsia"/>
                <w:bCs/>
                <w:color w:val="auto"/>
                <w:szCs w:val="24"/>
                <w:highlight w:val="none"/>
              </w:rPr>
              <w:t xml:space="preserve">。</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3</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投标供应商法定代表人授权委托书</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格式见附件，法定代表人亲自参加投标的除外（投标供应商如允许以分支机构身份参加投标的，请自行</w:t>
            </w:r>
            <w:r>
              <w:rPr>
                <w:rFonts w:asciiTheme="minorEastAsia" w:hAnsiTheme="minorEastAsia" w:eastAsiaTheme="minorEastAsia"/>
                <w:bCs/>
                <w:color w:val="auto"/>
                <w:szCs w:val="24"/>
                <w:highlight w:val="none"/>
              </w:rPr>
              <w:t xml:space="preserve">将“</w:t>
            </w:r>
            <w:r>
              <w:rPr>
                <w:rFonts w:hint="eastAsia" w:asciiTheme="minorEastAsia" w:hAnsiTheme="minorEastAsia" w:eastAsiaTheme="minorEastAsia"/>
                <w:bCs/>
                <w:color w:val="auto"/>
                <w:szCs w:val="24"/>
                <w:highlight w:val="none"/>
              </w:rPr>
              <w:t xml:space="preserve">法定代表人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更改为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负责人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，分支机构</w:t>
            </w:r>
            <w:r>
              <w:rPr>
                <w:rFonts w:asciiTheme="minorEastAsia" w:hAnsiTheme="minorEastAsia" w:eastAsiaTheme="minorEastAsia"/>
                <w:bCs/>
                <w:color w:val="auto"/>
                <w:szCs w:val="24"/>
                <w:highlight w:val="none"/>
              </w:rPr>
              <w:t xml:space="preserve">投标时</w:t>
            </w:r>
            <w:r>
              <w:rPr>
                <w:rFonts w:hint="eastAsia" w:asciiTheme="minorEastAsia" w:hAnsiTheme="minorEastAsia" w:eastAsiaTheme="minorEastAsia"/>
                <w:bCs/>
                <w:color w:val="auto"/>
                <w:szCs w:val="24"/>
                <w:highlight w:val="none"/>
              </w:rPr>
              <w:t xml:space="preserve">涉及招标文件</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法定代表人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要求的部分</w:t>
            </w:r>
            <w:r>
              <w:rPr>
                <w:rFonts w:asciiTheme="minorEastAsia" w:hAnsiTheme="minorEastAsia" w:eastAsiaTheme="minorEastAsia"/>
                <w:bCs/>
                <w:color w:val="auto"/>
                <w:szCs w:val="24"/>
                <w:highlight w:val="none"/>
              </w:rPr>
              <w:t xml:space="preserve">，其</w:t>
            </w:r>
            <w:r>
              <w:rPr>
                <w:rFonts w:hint="eastAsia" w:asciiTheme="minorEastAsia" w:hAnsiTheme="minorEastAsia" w:eastAsiaTheme="minorEastAsia"/>
                <w:bCs/>
                <w:color w:val="auto"/>
                <w:szCs w:val="24"/>
                <w:highlight w:val="none"/>
              </w:rPr>
              <w:t xml:space="preserve">具体要求</w:t>
            </w:r>
            <w:r>
              <w:rPr>
                <w:rFonts w:asciiTheme="minorEastAsia" w:hAnsiTheme="minorEastAsia" w:eastAsiaTheme="minorEastAsia"/>
                <w:bCs/>
                <w:color w:val="auto"/>
                <w:szCs w:val="24"/>
                <w:highlight w:val="none"/>
              </w:rPr>
              <w:t xml:space="preserve">视同本条规定</w:t>
            </w:r>
            <w:r>
              <w:rPr>
                <w:rFonts w:hint="eastAsia" w:asciiTheme="minorEastAsia" w:hAnsiTheme="minorEastAsia" w:eastAsiaTheme="minorEastAsia"/>
                <w:bCs/>
                <w:color w:val="auto"/>
                <w:szCs w:val="24"/>
                <w:highlight w:val="none"/>
              </w:rPr>
              <w:t xml:space="preserve">）。</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4</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投标供应商法定代表人身份证原件扫描件</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身份证应为正、反面</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5</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投标供应商法定代表人授权代表身份证原件扫描件</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身份证应为正、反面，法定代表人亲自参加投标的除外</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6</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具有良好的商业信誉和健全的财务会计制度</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投标供应商提供近三个月中任意一个月份（</w:t>
            </w:r>
            <w:r>
              <w:rPr>
                <w:rFonts w:hint="eastAsia" w:asciiTheme="minorEastAsia" w:hAnsiTheme="minorEastAsia" w:eastAsiaTheme="minorEastAsia"/>
                <w:bCs/>
                <w:color w:val="auto"/>
                <w:szCs w:val="24"/>
                <w:highlight w:val="none"/>
                <w:lang w:eastAsia="zh-CN"/>
              </w:rPr>
              <w:t xml:space="preserve">2026年2月/3月/4月）</w:t>
            </w:r>
            <w:r>
              <w:rPr>
                <w:rFonts w:hint="eastAsia" w:asciiTheme="minorEastAsia" w:hAnsiTheme="minorEastAsia" w:eastAsiaTheme="minorEastAsia"/>
                <w:bCs/>
                <w:color w:val="auto"/>
                <w:szCs w:val="24"/>
                <w:highlight w:val="none"/>
              </w:rPr>
              <w:t xml:space="preserve">的财务状况报告（资产负债表和利润表）或由会计师事务所出具的</w:t>
            </w:r>
            <w:r>
              <w:rPr>
                <w:rFonts w:hint="eastAsia" w:asciiTheme="minorEastAsia" w:hAnsiTheme="minorEastAsia" w:eastAsiaTheme="minorEastAsia"/>
                <w:bCs/>
                <w:color w:val="auto"/>
                <w:szCs w:val="24"/>
                <w:highlight w:val="none"/>
                <w:lang w:eastAsia="zh-CN"/>
              </w:rPr>
              <w:t xml:space="preserve">2024年度的财务审计报告原</w:t>
            </w:r>
            <w:r>
              <w:rPr>
                <w:rFonts w:hint="eastAsia" w:asciiTheme="minorEastAsia" w:hAnsiTheme="minorEastAsia" w:eastAsiaTheme="minorEastAsia"/>
                <w:bCs/>
                <w:color w:val="auto"/>
                <w:szCs w:val="24"/>
                <w:highlight w:val="none"/>
              </w:rPr>
              <w:t xml:space="preserve">件扫描件并加盖公章或签电子公章</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7</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w:t>
            </w:r>
            <w:r>
              <w:rPr>
                <w:rFonts w:asciiTheme="minorEastAsia" w:hAnsiTheme="minorEastAsia" w:eastAsiaTheme="minorEastAsia"/>
                <w:color w:val="auto"/>
                <w:szCs w:val="24"/>
                <w:highlight w:val="none"/>
              </w:rPr>
              <w:t xml:space="preserve">有依法缴纳税收的良好记录</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bCs/>
                <w:color w:val="auto"/>
                <w:szCs w:val="24"/>
                <w:highlight w:val="none"/>
              </w:rPr>
              <w:t xml:space="preserve">投标供应商近三个月中任意一个月份（</w:t>
            </w:r>
            <w:r>
              <w:rPr>
                <w:rFonts w:hint="eastAsia" w:asciiTheme="minorEastAsia" w:hAnsiTheme="minorEastAsia" w:eastAsiaTheme="minorEastAsia"/>
                <w:bCs/>
                <w:color w:val="auto"/>
                <w:szCs w:val="24"/>
                <w:highlight w:val="none"/>
                <w:lang w:eastAsia="zh-CN"/>
              </w:rPr>
              <w:t xml:space="preserve">2026年2月/3月/4月）</w:t>
            </w:r>
            <w:r>
              <w:rPr>
                <w:rFonts w:hint="eastAsia" w:asciiTheme="minorEastAsia" w:hAnsiTheme="minorEastAsia" w:eastAsiaTheme="minorEastAsia"/>
                <w:bCs/>
                <w:color w:val="auto"/>
                <w:szCs w:val="24"/>
                <w:highlight w:val="none"/>
              </w:rPr>
              <w:t xml:space="preserve">的依法缴纳税收的相关材料（提供相关主管部门证明或银行代扣证明）扫描件</w:t>
            </w:r>
            <w:r>
              <w:rPr>
                <w:rFonts w:hint="eastAsia" w:asciiTheme="minorEastAsia" w:hAnsiTheme="minorEastAsia" w:eastAsiaTheme="minorEastAsia"/>
                <w:color w:val="auto"/>
                <w:szCs w:val="24"/>
                <w:highlight w:val="none"/>
              </w:rPr>
              <w:t xml:space="preserve">，或者提供依法免税的主管部门出具的相应证明材料。</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8</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具有依法缴纳社会保障资金的良好记录</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投标供应商近三个月中任意一个月份（</w:t>
            </w:r>
            <w:r>
              <w:rPr>
                <w:rFonts w:hint="eastAsia" w:asciiTheme="minorEastAsia" w:hAnsiTheme="minorEastAsia" w:eastAsiaTheme="minorEastAsia"/>
                <w:color w:val="auto"/>
                <w:szCs w:val="24"/>
                <w:highlight w:val="none"/>
                <w:lang w:eastAsia="zh-CN"/>
              </w:rPr>
              <w:t xml:space="preserve">2026年2月/3月/4月）</w:t>
            </w:r>
            <w:r>
              <w:rPr>
                <w:rFonts w:hint="eastAsia" w:asciiTheme="minorEastAsia" w:hAnsiTheme="minorEastAsia" w:eastAsiaTheme="minorEastAsia"/>
                <w:color w:val="auto"/>
                <w:szCs w:val="24"/>
                <w:highlight w:val="none"/>
              </w:rPr>
              <w:t xml:space="preserve">的依法缴纳社会保障资金的相关材料（提供相关主管部门证明或银行代扣证明）扫描件，或者提供依法不需要缴纳社会保障资金的主管部门出具的证明材料。</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9</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政府采购投标及履约承诺函</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格式见附件</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10</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授权代理人提供由法定的社保收缴部门出具的近三个月中任意一个月份（</w:t>
            </w:r>
            <w:r>
              <w:rPr>
                <w:rFonts w:hint="eastAsia" w:asciiTheme="minorEastAsia" w:hAnsiTheme="minorEastAsia" w:eastAsiaTheme="minorEastAsia"/>
                <w:color w:val="auto"/>
                <w:szCs w:val="24"/>
                <w:highlight w:val="none"/>
                <w:lang w:eastAsia="zh-CN"/>
              </w:rPr>
              <w:t xml:space="preserve">2026年2月/3月/4月）</w:t>
            </w:r>
            <w:r>
              <w:rPr>
                <w:rFonts w:hint="eastAsia" w:asciiTheme="minorEastAsia" w:hAnsiTheme="minorEastAsia" w:eastAsiaTheme="minorEastAsia"/>
                <w:color w:val="auto"/>
                <w:szCs w:val="24"/>
                <w:highlight w:val="none"/>
              </w:rPr>
              <w:t xml:space="preserve">的投标供应商依法为其缴纳社会保险证明</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宋体" w:hAnsi="宋体" w:eastAsiaTheme="minorEastAsia"/>
                <w:color w:val="auto"/>
                <w:szCs w:val="24"/>
                <w:highlight w:val="none"/>
              </w:rPr>
              <w:t xml:space="preserve">11</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拟派项目负责人提供由法定的社保收缴部门出具的近三个月中任意一个月份（</w:t>
            </w:r>
            <w:r>
              <w:rPr>
                <w:rFonts w:hint="eastAsia" w:asciiTheme="minorEastAsia" w:hAnsiTheme="minorEastAsia" w:eastAsiaTheme="minorEastAsia"/>
                <w:color w:val="auto"/>
                <w:szCs w:val="24"/>
                <w:highlight w:val="none"/>
                <w:lang w:eastAsia="zh-CN"/>
              </w:rPr>
              <w:t xml:space="preserve">2026年2月/3月/4月）</w:t>
            </w:r>
            <w:r>
              <w:rPr>
                <w:rFonts w:hint="eastAsia" w:asciiTheme="minorEastAsia" w:hAnsiTheme="minorEastAsia" w:eastAsiaTheme="minorEastAsia"/>
                <w:color w:val="auto"/>
                <w:szCs w:val="24"/>
                <w:highlight w:val="none"/>
              </w:rPr>
              <w:t xml:space="preserve">的投标供应商依法为其缴纳社会保险证明</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由相关主管部门出具，如因投标供应商新成立确实无法提供的，可以不提供；</w:t>
            </w:r>
            <w:r>
              <w:rPr>
                <w:rFonts w:hint="eastAsia" w:asciiTheme="minorEastAsia" w:hAnsiTheme="minorEastAsia" w:eastAsiaTheme="minorEastAsia"/>
                <w:color w:val="auto"/>
                <w:szCs w:val="24"/>
                <w:highlight w:val="none"/>
                <w:lang w:eastAsia="zh-CN"/>
              </w:rPr>
              <w:t xml:space="preserve">法定代表人担任项目负责人的除外</w:t>
            </w:r>
            <w:r>
              <w:rPr>
                <w:rFonts w:hint="eastAsia" w:asciiTheme="minorEastAsia" w:hAnsiTheme="minorEastAsia" w:eastAsiaTheme="minorEastAsia"/>
                <w:color w:val="auto"/>
                <w:szCs w:val="24"/>
                <w:highlight w:val="none"/>
              </w:rPr>
              <w:t xml:space="preserve">；社保缴费证明必须提交带有社保部门红章的或含有县（区）级及以上社保部门电子加盖公章或签电子公章或带二维码验证的扫描件。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12</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参加政府采购活动前三年内，在经营活动中没有重大违法记录</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参加政府采购活动前3年内在经营活动中没有重大违法记录的书面声明（格式见附件）</w:t>
            </w:r>
            <w:r/>
          </w:p>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注：重大违法记录是指投标供应商因违法经营受到刑事处罚或者责令停产停业、吊销许可证或者执照、较大数额罚款等行政处罚。（根据财库</w:t>
            </w:r>
            <w:r>
              <w:rPr>
                <w:rFonts w:hint="eastAsia" w:asciiTheme="minorEastAsia" w:hAnsiTheme="minorEastAsia" w:eastAsiaTheme="minorEastAsia"/>
                <w:color w:val="auto"/>
                <w:szCs w:val="24"/>
                <w:highlight w:val="none"/>
                <w:lang w:eastAsia="zh-CN"/>
              </w:rPr>
              <w:t xml:space="preserve">〔2022〕3号</w:t>
            </w:r>
            <w:r>
              <w:rPr>
                <w:rFonts w:hint="eastAsia" w:asciiTheme="minorEastAsia" w:hAnsiTheme="minorEastAsia" w:eastAsiaTheme="minorEastAsia"/>
                <w:color w:val="auto"/>
                <w:szCs w:val="24"/>
                <w:highlight w:val="none"/>
              </w:rPr>
              <w:t xml:space="preserve">文，较大数额罚款认定为200万元以上的罚款，法律、行政法规以及国务院有关部门明确规定相关领域“较大数额罚款”标准高于200万元的，从其规定）</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13</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具有履行合同所必需的设备和专业技术能力</w:t>
            </w:r>
            <w:r/>
          </w:p>
        </w:tc>
        <w:tc>
          <w:tcPr>
            <w:tcW w:w="5713" w:type="dxa"/>
            <w:vAlign w:val="top"/>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bCs/>
                <w:color w:val="auto"/>
                <w:szCs w:val="24"/>
                <w:highlight w:val="none"/>
              </w:rPr>
              <w:t xml:space="preserve">具备履行合同所必需的设备和专业技术能力的书面声明（格式见附件）</w:t>
            </w:r>
            <w:r/>
          </w:p>
        </w:tc>
      </w:tr>
      <w:tr>
        <w:trPr/>
        <w:tc>
          <w:tcPr>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Cs w:val="24"/>
                <w:highlight w:val="none"/>
              </w:rPr>
              <w:suppressLineNumbers w:val="0"/>
            </w:pPr>
            <w:r>
              <w:rPr>
                <w:rFonts w:hint="eastAsia" w:ascii="宋体" w:hAnsi="宋体" w:eastAsia="宋体" w:cs="宋体"/>
                <w:color w:val="auto"/>
                <w:sz w:val="21"/>
                <w:szCs w:val="21"/>
                <w:highlight w:val="none"/>
                <w:lang w:val="en-US" w:eastAsia="zh-CN" w:bidi="ar"/>
              </w:rPr>
              <w:t xml:space="preserve">14</w:t>
            </w:r>
            <w:r/>
          </w:p>
        </w:tc>
        <w:tc>
          <w:tcPr>
            <w:tcW w:w="3359"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olor w:val="auto"/>
                <w:szCs w:val="24"/>
                <w:highlight w:val="none"/>
              </w:rPr>
              <w:suppressLineNumbers w:val="0"/>
            </w:pPr>
            <w:r>
              <w:rPr>
                <w:rFonts w:hint="eastAsia" w:ascii="宋体" w:hAnsi="宋体" w:eastAsia="宋体" w:cs="宋体"/>
                <w:color w:val="auto"/>
                <w:sz w:val="21"/>
                <w:szCs w:val="21"/>
                <w:highlight w:val="none"/>
                <w:lang w:val="en-US" w:eastAsia="zh-CN" w:bidi="ar"/>
              </w:rPr>
              <w:t xml:space="preserve">落实政府采购政策的证明材料（专门面向中小企业采购）</w:t>
            </w:r>
            <w:r/>
          </w:p>
        </w:tc>
        <w:tc>
          <w:tcPr>
            <w:tcW w:w="5713" w:type="dxa"/>
            <w:vAlign w:val="top"/>
            <w:textDirection w:val="lrTb"/>
            <w:noWrap w:val="false"/>
          </w:tcPr>
          <w:p>
            <w:pPr>
              <w:ind w:left="0" w:right="0"/>
              <w:jc w:val="both"/>
              <w:keepLines w:val="0"/>
              <w:keepNext w:val="0"/>
              <w:spacing w:before="0" w:beforeAutospacing="0" w:after="0" w:afterAutospacing="0"/>
              <w:widowControl w:val="off"/>
              <w:rPr>
                <w:rFonts w:hint="eastAsia" w:asciiTheme="minorEastAsia" w:hAnsiTheme="minorEastAsia" w:eastAsiaTheme="minorEastAsia"/>
                <w:bCs/>
                <w:color w:val="auto"/>
                <w:szCs w:val="24"/>
                <w:highlight w:val="none"/>
              </w:rPr>
              <w:suppressLineNumbers w:val="0"/>
            </w:pPr>
            <w:r>
              <w:rPr>
                <w:rFonts w:hint="eastAsia" w:ascii="宋体" w:hAnsi="宋体" w:eastAsia="宋体" w:cs="宋体"/>
                <w:color w:val="auto"/>
                <w:sz w:val="21"/>
                <w:szCs w:val="21"/>
                <w:highlight w:val="none"/>
                <w:lang w:val="en-US" w:eastAsia="zh-CN" w:bidi="ar"/>
              </w:rPr>
              <w:t xml:space="preserve">本项目为货物类采购项目，采购标的对应的中小企业划分标准所属行业为</w:t>
            </w:r>
            <w:r>
              <w:rPr>
                <w:rFonts w:hint="eastAsia" w:ascii="宋体" w:hAnsi="宋体" w:eastAsia="宋体" w:cs="宋体"/>
                <w:color w:val="auto"/>
                <w:sz w:val="21"/>
                <w:szCs w:val="21"/>
                <w:highlight w:val="none"/>
                <w:lang w:val="en-US" w:eastAsia="zh-CN" w:bidi="ar"/>
              </w:rPr>
              <w:t xml:space="preserve">：“工业”。本项目属于专门面向中小微企业采购的项目，本项目全部货物制造商应为中型企业/小型企业/微型企业/监狱企业/残疾人福利企业，否则投标无效。货物制造商须满足下述①-③任一条款的规定，投标供应商提供相应材料：①须符合中小微企业划分标准（《工信部联企业〔2011〕300号》）规定，提供《中小企业声明函（货物）》（格式详见投标文件格式），并对声明的真实性负责；②如为监狱企业的视为中小企业，须提供由省级以上监狱管理局、戒毒管理局（含新疆生产建设兵团）出具的属于监狱企业的证明文件；③如为残疾人福利性单位的视为中</w:t>
            </w:r>
            <w:r>
              <w:rPr>
                <w:rFonts w:hint="eastAsia" w:ascii="宋体" w:hAnsi="宋体" w:eastAsia="宋体" w:cs="宋体"/>
                <w:color w:val="auto"/>
                <w:sz w:val="21"/>
                <w:szCs w:val="21"/>
                <w:highlight w:val="none"/>
                <w:lang w:val="en-US" w:eastAsia="zh-CN" w:bidi="ar"/>
              </w:rPr>
              <w:t xml:space="preserve">小企业，残疾人福利性单位须满足《关于促进残疾人就业政府采购政策的通知》（财库〔2017〕141号）文件规定，提供《残疾人福利性单位声明函》（格式详见投标文件格式），并对声明的真实性负责。注：满足以上①条款规定的投标供应商应提供《中小企业声明函（货物）》，投标供应商应按招标文件规定格式如实填写声明函，并明确填写投标供应商所属的具体企业类型（即投标供应商应根据《工信部联企业〔2011〕300号》文件并结合本项目前述规定的所属行业选择中型或小型或微型其中一种类型并明确填写），未按以上规定填写的，其声明函视为无效。</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eastAsia="宋体" w:asciiTheme="minorEastAsia" w:hAnsiTheme="minorEastAsia"/>
                <w:color w:val="auto"/>
                <w:szCs w:val="24"/>
                <w:highlight w:val="none"/>
                <w:lang w:val="en-US" w:eastAsia="zh-CN"/>
              </w:rPr>
              <w:suppressLineNumbers w:val="0"/>
            </w:pPr>
            <w:r>
              <w:rPr>
                <w:rFonts w:hint="eastAsia" w:ascii="宋体" w:hAnsi="宋体"/>
                <w:color w:val="auto"/>
                <w:szCs w:val="24"/>
                <w:highlight w:val="none"/>
              </w:rPr>
              <w:t xml:space="preserve">1</w:t>
            </w:r>
            <w:r>
              <w:rPr>
                <w:rFonts w:hint="eastAsia" w:ascii="宋体" w:hAnsi="宋体"/>
                <w:color w:val="auto"/>
                <w:szCs w:val="24"/>
                <w:highlight w:val="none"/>
                <w:lang w:val="en-US" w:eastAsia="zh-CN"/>
              </w:rPr>
              <w:t xml:space="preserve">5</w:t>
            </w:r>
            <w:r/>
          </w:p>
        </w:tc>
        <w:tc>
          <w:tcPr>
            <w:shd w:val="clear" w:color="auto" w:fill="auto"/>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highlight w:val="none"/>
                <w:lang w:val="en-US" w:eastAsia="zh-CN" w:bidi="ar-SA"/>
              </w:rPr>
              <w:suppressLineNumbers w:val="0"/>
            </w:pPr>
            <w:r>
              <w:rPr>
                <w:rFonts w:asciiTheme="minorEastAsia" w:hAnsiTheme="minorEastAsia" w:eastAsiaTheme="minorEastAsia"/>
                <w:color w:val="auto"/>
                <w:szCs w:val="24"/>
                <w:highlight w:val="none"/>
              </w:rPr>
              <w:t xml:space="preserve">信用记录</w:t>
            </w:r>
            <w:r/>
          </w:p>
        </w:tc>
        <w:tc>
          <w:tcPr>
            <w:shd w:val="clear" w:color="auto" w:fill="auto"/>
            <w:tcW w:w="5713" w:type="dxa"/>
            <w:vAlign w:val="top"/>
            <w:textDirection w:val="lrTb"/>
            <w:noWrap w:val="false"/>
          </w:tcPr>
          <w:p>
            <w:pPr>
              <w:ind w:left="0" w:right="0"/>
              <w:jc w:val="left"/>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highlight w:val="none"/>
                <w:lang w:val="en-US" w:eastAsia="zh-CN" w:bidi="ar-SA"/>
              </w:rPr>
              <w:suppressLineNumbers w:val="0"/>
            </w:pPr>
            <w:r>
              <w:rPr>
                <w:rFonts w:asciiTheme="minorEastAsia" w:hAnsiTheme="minorEastAsia" w:eastAsiaTheme="minorEastAsia"/>
                <w:color w:val="auto"/>
                <w:szCs w:val="24"/>
                <w:highlight w:val="none"/>
              </w:rPr>
              <w:t xml:space="preserve">供应商未被列入“信用中国”网站</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www.creditchina.gov.cn</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“失信被执行人或重大税收违法失信主体或政府采购严重违法失信行为”记录名单；不处于中国政府采购网</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www.ccgp.gov.cn</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“政府采购严重违法失信行为信息记录”中的禁止参加政府采购活动期间。（</w:t>
            </w:r>
            <w:r>
              <w:rPr>
                <w:rFonts w:hint="eastAsia" w:asciiTheme="minorEastAsia" w:hAnsiTheme="minorEastAsia" w:eastAsiaTheme="minorEastAsia"/>
                <w:color w:val="auto"/>
                <w:szCs w:val="24"/>
                <w:highlight w:val="none"/>
              </w:rPr>
              <w:t xml:space="preserve">有上述处罚记录但处罚期已届满的，视为无记录，以代理机构评标当日查询结果为准</w:t>
            </w:r>
            <w:r>
              <w:rPr>
                <w:rFonts w:asciiTheme="minorEastAsia" w:hAnsiTheme="minorEastAsia" w:eastAsiaTheme="minorEastAsia"/>
                <w:color w:val="auto"/>
                <w:szCs w:val="24"/>
                <w:highlight w:val="none"/>
              </w:rPr>
              <w:t xml:space="preserve">）。</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eastAsia="宋体" w:asciiTheme="minorEastAsia" w:hAnsiTheme="minorEastAsia"/>
                <w:color w:val="auto"/>
                <w:szCs w:val="24"/>
                <w:highlight w:val="none"/>
                <w:lang w:val="en-US" w:eastAsia="zh-CN"/>
              </w:rPr>
              <w:suppressLineNumbers w:val="0"/>
            </w:pPr>
            <w:r>
              <w:rPr>
                <w:rFonts w:hint="eastAsia" w:ascii="宋体" w:hAnsi="宋体"/>
                <w:color w:val="auto"/>
                <w:szCs w:val="24"/>
                <w:highlight w:val="none"/>
              </w:rPr>
              <w:t xml:space="preserve">1</w:t>
            </w:r>
            <w:r>
              <w:rPr>
                <w:rFonts w:hint="eastAsia" w:ascii="宋体" w:hAnsi="宋体"/>
                <w:color w:val="auto"/>
                <w:szCs w:val="24"/>
                <w:highlight w:val="none"/>
                <w:lang w:val="en-US" w:eastAsia="zh-CN"/>
              </w:rPr>
              <w:t xml:space="preserve">6</w:t>
            </w:r>
            <w:r/>
          </w:p>
        </w:tc>
        <w:tc>
          <w:tcPr>
            <w:shd w:val="clear" w:color="auto" w:fill="auto"/>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highlight w:val="none"/>
                <w:lang w:val="en-US" w:eastAsia="zh-CN" w:bidi="ar-SA"/>
              </w:rPr>
              <w:suppressLineNumbers w:val="0"/>
            </w:pPr>
            <w:r>
              <w:rPr>
                <w:rFonts w:hint="eastAsia" w:asciiTheme="minorEastAsia" w:hAnsiTheme="minorEastAsia" w:eastAsiaTheme="minorEastAsia"/>
                <w:color w:val="auto"/>
                <w:szCs w:val="24"/>
                <w:highlight w:val="none"/>
              </w:rPr>
              <w:t xml:space="preserve">关于联合体投标</w:t>
            </w:r>
            <w:r/>
          </w:p>
        </w:tc>
        <w:tc>
          <w:tcPr>
            <w:shd w:val="clear" w:color="auto" w:fill="auto"/>
            <w:tcW w:w="5713" w:type="dxa"/>
            <w:vAlign w:val="center"/>
            <w:textDirection w:val="lrTb"/>
            <w:noWrap w:val="false"/>
          </w:tcPr>
          <w:p>
            <w:pPr>
              <w:ind w:left="0" w:right="0"/>
              <w:jc w:val="left"/>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highlight w:val="none"/>
                <w:lang w:val="en-US" w:eastAsia="zh-CN" w:bidi="ar-SA"/>
              </w:rPr>
              <w:suppressLineNumbers w:val="0"/>
            </w:pPr>
            <w:r>
              <w:rPr>
                <w:rFonts w:hint="eastAsia" w:asciiTheme="minorEastAsia" w:hAnsiTheme="minorEastAsia" w:eastAsiaTheme="minorEastAsia"/>
                <w:color w:val="auto"/>
                <w:szCs w:val="24"/>
                <w:highlight w:val="none"/>
              </w:rPr>
              <w:t xml:space="preserve">本项目不接受联合体投标；不允许分包、转包。</w:t>
            </w:r>
            <w:r/>
          </w:p>
        </w:tc>
      </w:tr>
      <w:tr>
        <w:trPr>
          <w:trHeight w:val="372"/>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lang w:val="en-US" w:eastAsia="zh-CN"/>
              </w:rPr>
              <w:suppressLineNumbers w:val="0"/>
            </w:pPr>
            <w:r>
              <w:rPr>
                <w:rFonts w:hint="eastAsia" w:asciiTheme="minorEastAsia" w:hAnsiTheme="minorEastAsia" w:eastAsiaTheme="minorEastAsia"/>
                <w:color w:val="auto"/>
                <w:szCs w:val="24"/>
                <w:highlight w:val="none"/>
              </w:rPr>
              <w:t xml:space="preserve">1</w:t>
            </w:r>
            <w:r>
              <w:rPr>
                <w:rFonts w:hint="eastAsia" w:asciiTheme="minorEastAsia" w:hAnsiTheme="minorEastAsia" w:eastAsiaTheme="minorEastAsia"/>
                <w:color w:val="auto"/>
                <w:szCs w:val="24"/>
                <w:highlight w:val="none"/>
                <w:lang w:val="en-US" w:eastAsia="zh-CN"/>
              </w:rPr>
              <w:t xml:space="preserve">7</w:t>
            </w:r>
            <w:r/>
          </w:p>
        </w:tc>
        <w:tc>
          <w:tcPr>
            <w:shd w:val="clear" w:color="auto" w:fill="auto"/>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highlight w:val="none"/>
                <w:lang w:val="en-US" w:eastAsia="zh-CN" w:bidi="ar-SA"/>
              </w:rPr>
              <w:suppressLineNumbers w:val="0"/>
            </w:pPr>
            <w:r>
              <w:rPr>
                <w:rFonts w:hint="eastAsia" w:asciiTheme="minorEastAsia" w:hAnsiTheme="minorEastAsia" w:eastAsiaTheme="minorEastAsia"/>
                <w:color w:val="auto"/>
                <w:szCs w:val="24"/>
                <w:highlight w:val="none"/>
              </w:rPr>
              <w:t xml:space="preserve">投标</w:t>
            </w:r>
            <w:r>
              <w:rPr>
                <w:rFonts w:asciiTheme="minorEastAsia" w:hAnsiTheme="minorEastAsia" w:eastAsiaTheme="minorEastAsia"/>
                <w:color w:val="auto"/>
                <w:szCs w:val="24"/>
                <w:highlight w:val="none"/>
              </w:rPr>
              <w:t xml:space="preserve">供应商必须符合法律、行政法规规定的其他条件</w:t>
            </w:r>
            <w:r/>
          </w:p>
        </w:tc>
        <w:tc>
          <w:tcPr>
            <w:shd w:val="clear" w:color="auto" w:fill="auto"/>
            <w:tcW w:w="5713" w:type="dxa"/>
            <w:vAlign w:val="top"/>
            <w:textDirection w:val="lrTb"/>
            <w:noWrap w:val="false"/>
          </w:tcPr>
          <w:p>
            <w:pPr>
              <w:ind w:left="0" w:right="0"/>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highlight w:val="none"/>
                <w:lang w:val="en-US" w:eastAsia="zh-CN" w:bidi="ar-SA"/>
              </w:rPr>
              <w:suppressLineNumbers w:val="0"/>
            </w:pPr>
            <w:r>
              <w:rPr>
                <w:rFonts w:hint="eastAsia" w:asciiTheme="minorEastAsia" w:hAnsiTheme="minorEastAsia" w:eastAsiaTheme="minorEastAsia"/>
                <w:color w:val="auto"/>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color w:val="auto"/>
                <w:szCs w:val="24"/>
                <w:highlight w:val="none"/>
              </w:rPr>
              <w:t xml:space="preserve">相关承诺要求内容。</w:t>
            </w:r>
            <w:r/>
          </w:p>
        </w:tc>
      </w:tr>
    </w:tbl>
    <w:p>
      <w:pPr>
        <w:ind w:firstLine="564"/>
        <w:spacing w:line="440" w:lineRule="exact"/>
        <w:tabs>
          <w:tab w:val="left" w:pos="1365" w:leader="none"/>
        </w:tabs>
        <w:rPr>
          <w:rFonts w:hint="eastAsia" w:asciiTheme="minorEastAsia" w:hAnsiTheme="minorEastAsia" w:eastAsiaTheme="minorEastAsia"/>
          <w:bCs/>
          <w:color w:val="auto"/>
          <w:sz w:val="24"/>
          <w:highlight w:val="none"/>
        </w:rPr>
      </w:pPr>
      <w:r/>
      <w:bookmarkStart w:id="92" w:name="_Toc98277358"/>
      <w:r/>
      <w:bookmarkStart w:id="93" w:name="_Toc116946314"/>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资格审查不合格的投标供应商的投标文件不进入后续评审。</w:t>
      </w:r>
      <w:bookmarkEnd w:id="92"/>
      <w:r/>
      <w:bookmarkEnd w:id="93"/>
      <w:r/>
      <w:r/>
    </w:p>
    <w:p>
      <w:pPr>
        <w:ind w:firstLine="566"/>
        <w:spacing w:line="440" w:lineRule="exact"/>
        <w:tabs>
          <w:tab w:val="left" w:pos="1365" w:leader="none"/>
        </w:tabs>
        <w:rPr>
          <w:rFonts w:hint="eastAsia"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t xml:space="preserve">3.</w:t>
      </w:r>
      <w:r>
        <w:rPr>
          <w:rFonts w:hint="eastAsia" w:asciiTheme="minorEastAsia" w:hAnsiTheme="minorEastAsia" w:eastAsiaTheme="minorEastAsia"/>
          <w:b/>
          <w:bCs/>
          <w:color w:val="auto"/>
          <w:sz w:val="24"/>
          <w:highlight w:val="none"/>
        </w:rPr>
        <w:t xml:space="preserve">评标工作程序</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3.1由专家及采购人代表组成评标委员会，并实行回避制度。</w:t>
      </w:r>
      <w:r/>
    </w:p>
    <w:p>
      <w:pPr>
        <w:ind w:firstLine="566"/>
        <w:spacing w:line="440" w:lineRule="exact"/>
        <w:tabs>
          <w:tab w:val="left" w:pos="1365" w:leader="none"/>
        </w:tabs>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3</w:t>
      </w:r>
      <w:r>
        <w:rPr>
          <w:rFonts w:asciiTheme="minorEastAsia" w:hAnsiTheme="minorEastAsia" w:eastAsiaTheme="minorEastAsia"/>
          <w:b/>
          <w:color w:val="auto"/>
          <w:sz w:val="24"/>
          <w:highlight w:val="none"/>
        </w:rPr>
        <w:t xml:space="preserve">.2</w:t>
      </w:r>
      <w:r>
        <w:rPr>
          <w:rFonts w:hint="eastAsia" w:asciiTheme="minorEastAsia" w:hAnsiTheme="minorEastAsia" w:eastAsiaTheme="minorEastAsia"/>
          <w:b/>
          <w:color w:val="auto"/>
          <w:sz w:val="24"/>
          <w:highlight w:val="none"/>
        </w:rPr>
        <w:t xml:space="preserve">投标文件符合性检查</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.1评委会将对资格符合的投标文件进行评审，以确定是否对招标文件的实质性要求做出响应。</w:t>
      </w:r>
      <w:r/>
    </w:p>
    <w:p>
      <w:pPr>
        <w:jc w:val="center"/>
        <w:spacing w:line="440" w:lineRule="exact"/>
        <w:tabs>
          <w:tab w:val="left" w:pos="480" w:leader="none"/>
        </w:tabs>
        <w:rPr>
          <w:rFonts w:hint="eastAsia" w:asciiTheme="minorEastAsia" w:hAnsiTheme="minorEastAsia" w:eastAsiaTheme="minorEastAsia"/>
          <w:b/>
          <w:color w:val="auto"/>
          <w:sz w:val="24"/>
          <w:highlight w:val="none"/>
        </w:rPr>
        <w:outlineLvl w:val="0"/>
      </w:pPr>
      <w:r>
        <w:rPr>
          <w:rFonts w:hint="eastAsia" w:asciiTheme="minorEastAsia" w:hAnsiTheme="minorEastAsia" w:eastAsiaTheme="minorEastAsia"/>
          <w:b/>
          <w:color w:val="auto"/>
          <w:sz w:val="24"/>
          <w:highlight w:val="none"/>
        </w:rPr>
        <w:t xml:space="preserve">符合性审查表</w:t>
      </w:r>
      <w:r/>
    </w:p>
    <w:tbl>
      <w:tblPr>
        <w:tblStyle w:val="767"/>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396"/>
        <w:gridCol w:w="5841"/>
      </w:tblGrid>
      <w:tr>
        <w:trPr>
          <w:jc w:val="center"/>
          <w:trHeight w:val="459"/>
        </w:trPr>
        <w:tc>
          <w:tcPr>
            <w:tcW w:w="705" w:type="dxa"/>
            <w:vAlign w:val="center"/>
            <w:textDirection w:val="lrTb"/>
            <w:noWrap w:val="false"/>
          </w:tcPr>
          <w:p>
            <w:pPr>
              <w:ind w:left="0" w:right="0"/>
              <w:jc w:val="center"/>
              <w:keepLines w:val="0"/>
              <w:keepNext w:val="0"/>
              <w:spacing w:before="0" w:beforeAutospacing="0" w:after="0" w:afterAutospacing="0"/>
              <w:rPr>
                <w:rFonts w:ascii="宋体" w:hAnsi="宋体"/>
                <w:b/>
                <w:bCs/>
                <w:color w:val="auto"/>
                <w:sz w:val="22"/>
                <w:szCs w:val="22"/>
                <w:highlight w:val="none"/>
              </w:rPr>
              <w:suppressLineNumbers w:val="0"/>
            </w:pPr>
            <w:r>
              <w:rPr>
                <w:rFonts w:ascii="宋体" w:hAnsi="宋体"/>
                <w:b/>
                <w:bCs/>
                <w:color w:val="auto"/>
                <w:sz w:val="22"/>
                <w:szCs w:val="22"/>
                <w:highlight w:val="none"/>
              </w:rPr>
              <w:t xml:space="preserve">序号</w:t>
            </w:r>
            <w:r/>
          </w:p>
        </w:tc>
        <w:tc>
          <w:tcPr>
            <w:tcW w:w="3396" w:type="dxa"/>
            <w:vAlign w:val="center"/>
            <w:textDirection w:val="lrTb"/>
            <w:noWrap w:val="false"/>
          </w:tcPr>
          <w:p>
            <w:pPr>
              <w:ind w:left="0" w:right="0"/>
              <w:jc w:val="center"/>
              <w:keepLines w:val="0"/>
              <w:keepNext w:val="0"/>
              <w:spacing w:before="0" w:beforeAutospacing="0" w:after="0" w:afterAutospacing="0"/>
              <w:rPr>
                <w:rFonts w:ascii="宋体" w:hAnsi="宋体"/>
                <w:b/>
                <w:bCs/>
                <w:color w:val="auto"/>
                <w:sz w:val="22"/>
                <w:szCs w:val="22"/>
                <w:highlight w:val="none"/>
              </w:rPr>
              <w:suppressLineNumbers w:val="0"/>
            </w:pPr>
            <w:r>
              <w:rPr>
                <w:rFonts w:ascii="宋体" w:hAnsi="宋体"/>
                <w:b/>
                <w:bCs/>
                <w:color w:val="auto"/>
                <w:sz w:val="22"/>
                <w:szCs w:val="22"/>
                <w:highlight w:val="none"/>
              </w:rPr>
              <w:t xml:space="preserve">评审点要求概况</w:t>
            </w:r>
            <w:r/>
          </w:p>
        </w:tc>
        <w:tc>
          <w:tcPr>
            <w:tcW w:w="5841" w:type="dxa"/>
            <w:vAlign w:val="center"/>
            <w:textDirection w:val="lrTb"/>
            <w:noWrap w:val="false"/>
          </w:tcPr>
          <w:p>
            <w:pPr>
              <w:ind w:left="0" w:right="0"/>
              <w:jc w:val="center"/>
              <w:keepLines w:val="0"/>
              <w:keepNext w:val="0"/>
              <w:spacing w:before="0" w:beforeAutospacing="0" w:after="0" w:afterAutospacing="0"/>
              <w:rPr>
                <w:rFonts w:ascii="宋体" w:hAnsi="宋体"/>
                <w:b/>
                <w:bCs/>
                <w:color w:val="auto"/>
                <w:sz w:val="22"/>
                <w:szCs w:val="22"/>
                <w:highlight w:val="none"/>
              </w:rPr>
              <w:suppressLineNumbers w:val="0"/>
            </w:pPr>
            <w:r>
              <w:rPr>
                <w:rFonts w:ascii="宋体" w:hAnsi="宋体"/>
                <w:b/>
                <w:bCs/>
                <w:color w:val="auto"/>
                <w:sz w:val="22"/>
                <w:szCs w:val="22"/>
                <w:highlight w:val="none"/>
              </w:rPr>
              <w:t xml:space="preserve">评审点具体描述</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rPr>
                <w:rFonts w:ascii="宋体" w:hAnsi="宋体"/>
                <w:color w:val="auto"/>
                <w:sz w:val="22"/>
                <w:szCs w:val="22"/>
                <w:highlight w:val="none"/>
              </w:rPr>
              <w:suppressLineNumbers w:val="0"/>
            </w:pPr>
            <w:r>
              <w:rPr>
                <w:rFonts w:ascii="宋体" w:hAnsi="宋体"/>
                <w:color w:val="auto"/>
                <w:sz w:val="22"/>
                <w:szCs w:val="22"/>
                <w:highlight w:val="none"/>
              </w:rPr>
              <w:t xml:space="preserve">1</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2"/>
                <w:szCs w:val="22"/>
                <w:highlight w:val="none"/>
              </w:rPr>
              <w:suppressLineNumbers w:val="0"/>
            </w:pPr>
            <w:r>
              <w:rPr>
                <w:rFonts w:hint="eastAsia" w:ascii="宋体" w:hAnsi="宋体"/>
                <w:color w:val="auto"/>
                <w:sz w:val="22"/>
                <w:szCs w:val="22"/>
                <w:highlight w:val="none"/>
              </w:rPr>
              <w:t xml:space="preserve">投标函</w:t>
            </w:r>
            <w:r/>
          </w:p>
        </w:tc>
        <w:tc>
          <w:tcPr>
            <w:tcW w:w="5841"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b/>
                <w:bCs/>
                <w:color w:val="auto"/>
                <w:sz w:val="22"/>
                <w:szCs w:val="22"/>
                <w:highlight w:val="none"/>
                <w:lang w:eastAsia="zh-CN"/>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ascii="宋体" w:hAnsi="宋体"/>
                <w:color w:val="auto"/>
                <w:sz w:val="22"/>
                <w:szCs w:val="22"/>
                <w:highlight w:val="none"/>
              </w:rPr>
              <w:suppressLineNumbers w:val="0"/>
            </w:pPr>
            <w:r>
              <w:rPr>
                <w:rFonts w:ascii="宋体" w:hAnsi="宋体"/>
                <w:color w:val="auto"/>
                <w:sz w:val="22"/>
                <w:szCs w:val="22"/>
                <w:highlight w:val="none"/>
              </w:rPr>
              <w:t xml:space="preserve">2</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2"/>
                <w:szCs w:val="22"/>
                <w:highlight w:val="none"/>
              </w:rPr>
              <w:suppressLineNumbers w:val="0"/>
            </w:pPr>
            <w:r>
              <w:rPr>
                <w:rFonts w:hint="eastAsia" w:ascii="宋体" w:hAnsi="宋体" w:cs="宋体"/>
                <w:bCs/>
                <w:color w:val="auto"/>
                <w:sz w:val="22"/>
                <w:szCs w:val="22"/>
                <w:highlight w:val="none"/>
              </w:rPr>
              <w:t xml:space="preserve">开标一览表</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rPr>
              <w:t xml:space="preserve">本表无需上传，评审时以苏采云系统自带的开标一览表为准</w:t>
            </w:r>
            <w:r>
              <w:rPr>
                <w:rFonts w:hint="eastAsia" w:ascii="宋体" w:hAnsi="宋体"/>
                <w:color w:val="auto"/>
                <w:sz w:val="22"/>
                <w:szCs w:val="22"/>
                <w:highlight w:val="none"/>
                <w:lang w:eastAsia="zh-CN"/>
              </w:rPr>
              <w:t xml:space="preserve">。</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3</w:t>
            </w:r>
            <w:r/>
          </w:p>
        </w:tc>
        <w:tc>
          <w:tcPr>
            <w:tcW w:w="339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Cs/>
                <w:color w:val="auto"/>
                <w:sz w:val="22"/>
                <w:szCs w:val="22"/>
                <w:highlight w:val="none"/>
                <w:lang w:val="en-US" w:eastAsia="zh-CN"/>
              </w:rPr>
              <w:suppressLineNumbers w:val="0"/>
            </w:pPr>
            <w:r>
              <w:rPr>
                <w:rFonts w:hint="eastAsia" w:ascii="宋体" w:hAnsi="宋体" w:cs="宋体"/>
                <w:bCs/>
                <w:color w:val="auto"/>
                <w:sz w:val="22"/>
                <w:szCs w:val="22"/>
                <w:highlight w:val="none"/>
                <w:lang w:val="en-US" w:eastAsia="zh-CN"/>
              </w:rPr>
              <w:t xml:space="preserve">开标一览表附录</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427"/>
        </w:trPr>
        <w:tc>
          <w:tcPr>
            <w:shd w:val="clear" w:color="auto" w:fill="auto"/>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none"/>
                <w:lang w:val="en-US" w:eastAsia="zh-CN" w:bidi="ar-SA"/>
              </w:rPr>
              <w:suppressLineNumbers w:val="0"/>
            </w:pPr>
            <w:r>
              <w:rPr>
                <w:rFonts w:hint="eastAsia" w:ascii="宋体" w:hAnsi="宋体"/>
                <w:color w:val="auto"/>
                <w:sz w:val="22"/>
                <w:szCs w:val="22"/>
                <w:highlight w:val="none"/>
                <w:lang w:val="en-US" w:eastAsia="zh-CN"/>
              </w:rPr>
              <w:t xml:space="preserve">4</w:t>
            </w:r>
            <w:r/>
          </w:p>
        </w:tc>
        <w:tc>
          <w:tcPr>
            <w:tcW w:w="3396"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Cs/>
                <w:color w:val="auto"/>
                <w:sz w:val="22"/>
                <w:szCs w:val="22"/>
                <w:highlight w:val="none"/>
                <w:lang w:val="en-US" w:eastAsia="zh-CN"/>
              </w:rPr>
              <w:suppressLineNumbers w:val="0"/>
            </w:pPr>
            <w:r>
              <w:rPr>
                <w:rFonts w:hint="eastAsia" w:ascii="宋体" w:hAnsi="宋体" w:cs="宋体"/>
                <w:bCs/>
                <w:color w:val="auto"/>
                <w:sz w:val="22"/>
                <w:szCs w:val="22"/>
                <w:highlight w:val="none"/>
                <w:lang w:val="en-US" w:eastAsia="zh-CN"/>
              </w:rPr>
              <w:t xml:space="preserve">明细报价表</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color w:val="auto"/>
                <w:sz w:val="22"/>
                <w:szCs w:val="22"/>
                <w:highlight w:val="none"/>
              </w:rPr>
              <w:suppressLineNumbers w:val="0"/>
            </w:pPr>
            <w:r>
              <w:rPr>
                <w:rFonts w:hint="eastAsia" w:ascii="宋体" w:hAnsi="宋体"/>
                <w:color w:val="auto"/>
                <w:sz w:val="22"/>
                <w:szCs w:val="22"/>
                <w:highlight w:val="none"/>
              </w:rPr>
              <w:t xml:space="preserve">按招标文件填写，格式见附件。</w:t>
            </w:r>
            <w:r/>
          </w:p>
        </w:tc>
      </w:tr>
      <w:tr>
        <w:trPr>
          <w:jc w:val="center"/>
          <w:trHeight w:val="415"/>
        </w:trPr>
        <w:tc>
          <w:tcPr>
            <w:shd w:val="clear" w:color="auto" w:fill="auto"/>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none"/>
                <w:lang w:val="en-US" w:eastAsia="zh-CN" w:bidi="ar-SA"/>
              </w:rPr>
              <w:suppressLineNumbers w:val="0"/>
            </w:pPr>
            <w:r>
              <w:rPr>
                <w:rFonts w:hint="eastAsia" w:ascii="宋体" w:hAnsi="宋体"/>
                <w:color w:val="auto"/>
                <w:sz w:val="22"/>
                <w:szCs w:val="22"/>
                <w:highlight w:val="none"/>
                <w:lang w:val="en-US" w:eastAsia="zh-CN"/>
              </w:rPr>
              <w:t xml:space="preserve">5</w:t>
            </w:r>
            <w:r/>
          </w:p>
        </w:tc>
        <w:tc>
          <w:tcPr>
            <w:tcW w:w="3396" w:type="dxa"/>
            <w:vAlign w:val="center"/>
            <w:textDirection w:val="lrTb"/>
            <w:noWrap w:val="false"/>
          </w:tcPr>
          <w:p>
            <w:pPr>
              <w:ind w:left="0" w:right="0"/>
              <w:jc w:val="center"/>
              <w:keepLines w:val="0"/>
              <w:keepNext w:val="0"/>
              <w:spacing w:before="0" w:beforeAutospacing="0" w:after="0" w:afterAutospacing="0"/>
              <w:rPr>
                <w:rFonts w:ascii="宋体" w:hAnsi="宋体" w:cs="宋体"/>
                <w:bCs/>
                <w:color w:val="auto"/>
                <w:sz w:val="22"/>
                <w:szCs w:val="22"/>
                <w:highlight w:val="none"/>
              </w:rPr>
              <w:suppressLineNumbers w:val="0"/>
            </w:pPr>
            <w:r>
              <w:rPr>
                <w:rFonts w:hint="eastAsia" w:ascii="宋体" w:hAnsi="宋体" w:cs="宋体"/>
                <w:bCs/>
                <w:color w:val="auto"/>
                <w:sz w:val="22"/>
                <w:szCs w:val="22"/>
                <w:highlight w:val="none"/>
              </w:rPr>
              <w:t xml:space="preserve">偏离表</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648"/>
        </w:trPr>
        <w:tc>
          <w:tcPr>
            <w:shd w:val="clear" w:color="auto" w:fill="auto"/>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none"/>
                <w:lang w:val="en-US" w:eastAsia="zh-CN" w:bidi="ar-SA"/>
              </w:rPr>
              <w:suppressLineNumbers w:val="0"/>
            </w:pPr>
            <w:r>
              <w:rPr>
                <w:rFonts w:hint="eastAsia" w:ascii="宋体" w:hAnsi="宋体"/>
                <w:color w:val="auto"/>
                <w:sz w:val="22"/>
                <w:szCs w:val="22"/>
                <w:highlight w:val="none"/>
                <w:lang w:val="en-US" w:eastAsia="zh-CN"/>
              </w:rPr>
              <w:t xml:space="preserve">6</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Cs/>
                <w:color w:val="auto"/>
                <w:sz w:val="22"/>
                <w:szCs w:val="22"/>
                <w:highlight w:val="none"/>
              </w:rPr>
              <w:suppressLineNumbers w:val="0"/>
            </w:pPr>
            <w:r>
              <w:rPr>
                <w:rFonts w:hint="eastAsia" w:ascii="宋体" w:hAnsi="宋体" w:cs="宋体"/>
                <w:bCs/>
                <w:color w:val="auto"/>
                <w:sz w:val="22"/>
                <w:szCs w:val="22"/>
                <w:highlight w:val="none"/>
              </w:rPr>
              <w:t xml:space="preserve">投标供应商拟投入本项目人员一览表</w:t>
            </w:r>
            <w:r/>
          </w:p>
        </w:tc>
        <w:tc>
          <w:tcPr>
            <w:shd w:val="clear" w:color="auto" w:fill="auto"/>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auto"/>
                <w:sz w:val="22"/>
                <w:szCs w:val="22"/>
                <w:highlight w:val="none"/>
                <w:lang w:val="en-US" w:eastAsia="zh-CN" w:bidi="ar-SA"/>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439"/>
        </w:trPr>
        <w:tc>
          <w:tcPr>
            <w:shd w:val="clear" w:color="auto" w:fill="auto"/>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none"/>
                <w:lang w:val="en-US" w:eastAsia="zh-CN" w:bidi="ar-SA"/>
              </w:rPr>
              <w:suppressLineNumbers w:val="0"/>
            </w:pPr>
            <w:r>
              <w:rPr>
                <w:rFonts w:hint="eastAsia" w:ascii="宋体" w:hAnsi="宋体"/>
                <w:color w:val="auto"/>
                <w:sz w:val="22"/>
                <w:szCs w:val="22"/>
                <w:highlight w:val="none"/>
                <w:lang w:val="en-US" w:eastAsia="zh-CN"/>
              </w:rPr>
              <w:t xml:space="preserve">7</w:t>
            </w:r>
            <w:r/>
          </w:p>
        </w:tc>
        <w:tc>
          <w:tcPr>
            <w:tcW w:w="3396" w:type="dxa"/>
            <w:vAlign w:val="center"/>
            <w:textDirection w:val="lrTb"/>
            <w:noWrap w:val="false"/>
          </w:tcPr>
          <w:p>
            <w:pPr>
              <w:ind w:left="0" w:right="0"/>
              <w:jc w:val="center"/>
              <w:keepLines w:val="0"/>
              <w:keepNext w:val="0"/>
              <w:spacing w:before="0" w:beforeAutospacing="0" w:after="0" w:afterAutospacing="0"/>
              <w:rPr>
                <w:rFonts w:ascii="宋体" w:hAnsi="宋体" w:cs="宋体"/>
                <w:bCs/>
                <w:color w:val="auto"/>
                <w:sz w:val="22"/>
                <w:szCs w:val="22"/>
                <w:highlight w:val="none"/>
              </w:rPr>
              <w:suppressLineNumbers w:val="0"/>
            </w:pPr>
            <w:r>
              <w:rPr>
                <w:rFonts w:hint="eastAsia" w:ascii="宋体" w:hAnsi="宋体" w:cs="宋体"/>
                <w:bCs/>
                <w:color w:val="auto"/>
                <w:sz w:val="22"/>
                <w:szCs w:val="22"/>
                <w:highlight w:val="none"/>
              </w:rPr>
              <w:t xml:space="preserve">投标供应商基本情况表</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439"/>
        </w:trPr>
        <w:tc>
          <w:tcPr>
            <w:shd w:val="clear" w:color="auto" w:fill="auto"/>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none"/>
                <w:lang w:val="en-US" w:eastAsia="zh-CN" w:bidi="ar-SA"/>
              </w:rPr>
              <w:suppressLineNumbers w:val="0"/>
            </w:pPr>
            <w:r>
              <w:rPr>
                <w:rFonts w:hint="eastAsia" w:ascii="宋体" w:hAnsi="宋体"/>
                <w:color w:val="auto"/>
                <w:sz w:val="22"/>
                <w:szCs w:val="22"/>
                <w:highlight w:val="none"/>
                <w:lang w:val="en-US" w:eastAsia="zh-CN"/>
              </w:rPr>
              <w:t xml:space="preserve">8</w:t>
            </w:r>
            <w:r/>
          </w:p>
        </w:tc>
        <w:tc>
          <w:tcPr>
            <w:tcW w:w="3396"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Cs/>
                <w:color w:val="auto"/>
                <w:sz w:val="22"/>
                <w:szCs w:val="22"/>
                <w:highlight w:val="none"/>
                <w:lang w:eastAsia="zh-CN"/>
              </w:rPr>
              <w:suppressLineNumbers w:val="0"/>
            </w:pPr>
            <w:r>
              <w:rPr>
                <w:rFonts w:hint="eastAsia" w:ascii="宋体" w:hAnsi="宋体" w:cs="宋体"/>
                <w:color w:val="auto"/>
                <w:sz w:val="22"/>
                <w:szCs w:val="22"/>
                <w:highlight w:val="none"/>
              </w:rPr>
              <w:t xml:space="preserve">满足采购文件</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三、采购需求</w:t>
            </w:r>
            <w:r>
              <w:rPr>
                <w:rFonts w:hint="eastAsia" w:ascii="宋体" w:hAnsi="宋体" w:cs="宋体"/>
                <w:color w:val="auto"/>
                <w:sz w:val="22"/>
                <w:szCs w:val="22"/>
                <w:highlight w:val="none"/>
                <w:lang w:eastAsia="zh-CN"/>
              </w:rPr>
              <w:t xml:space="preserve">”</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highlight w:val="none"/>
                <w:lang w:eastAsia="zh-CN"/>
              </w:rPr>
              <w:suppressLineNumbers w:val="0"/>
            </w:pPr>
            <w:r>
              <w:rPr>
                <w:rFonts w:hint="eastAsia" w:ascii="宋体" w:hAnsi="宋体" w:cs="宋体"/>
                <w:bCs/>
                <w:color w:val="auto"/>
                <w:sz w:val="22"/>
                <w:szCs w:val="22"/>
                <w:highlight w:val="none"/>
                <w:lang w:val="en-US" w:eastAsia="zh-CN"/>
              </w:rPr>
              <w:t xml:space="preserve">如有，</w:t>
            </w:r>
            <w:r>
              <w:rPr>
                <w:rFonts w:hint="eastAsia" w:ascii="宋体" w:hAnsi="宋体" w:cs="宋体"/>
                <w:bCs/>
                <w:color w:val="auto"/>
                <w:sz w:val="22"/>
                <w:szCs w:val="22"/>
                <w:highlight w:val="none"/>
              </w:rPr>
              <w:t xml:space="preserve">按招标文件要求</w:t>
            </w:r>
            <w:r>
              <w:rPr>
                <w:rFonts w:hint="eastAsia" w:ascii="宋体" w:hAnsi="宋体" w:cs="宋体"/>
                <w:color w:val="auto"/>
                <w:sz w:val="22"/>
                <w:szCs w:val="22"/>
                <w:highlight w:val="none"/>
              </w:rPr>
              <w:t xml:space="preserve">提供相关证明材料</w:t>
            </w:r>
            <w:r>
              <w:rPr>
                <w:rFonts w:hint="eastAsia" w:ascii="宋体" w:hAnsi="宋体" w:cs="宋体"/>
                <w:color w:val="auto"/>
                <w:sz w:val="22"/>
                <w:szCs w:val="22"/>
                <w:highlight w:val="none"/>
                <w:lang w:eastAsia="zh-CN"/>
              </w:rPr>
              <w:t xml:space="preserve">。</w:t>
            </w:r>
            <w:r/>
          </w:p>
        </w:tc>
      </w:tr>
      <w:tr>
        <w:trPr>
          <w:jc w:val="center"/>
          <w:trHeight w:val="439"/>
        </w:trPr>
        <w:tc>
          <w:tcPr>
            <w:shd w:val="clear" w:color="auto" w:fill="auto"/>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none"/>
                <w:lang w:val="en-US" w:eastAsia="zh-CN" w:bidi="ar-SA"/>
              </w:rPr>
              <w:suppressLineNumbers w:val="0"/>
            </w:pPr>
            <w:r>
              <w:rPr>
                <w:rFonts w:hint="eastAsia" w:ascii="宋体" w:hAnsi="宋体"/>
                <w:color w:val="auto"/>
                <w:sz w:val="22"/>
                <w:szCs w:val="22"/>
                <w:highlight w:val="none"/>
                <w:lang w:val="en-US" w:eastAsia="zh-CN"/>
              </w:rPr>
              <w:t xml:space="preserve">9</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2"/>
                <w:szCs w:val="22"/>
                <w:highlight w:val="none"/>
              </w:rPr>
              <w:suppressLineNumbers w:val="0"/>
            </w:pPr>
            <w:r>
              <w:rPr>
                <w:rFonts w:hint="eastAsia" w:asciiTheme="minorEastAsia" w:hAnsiTheme="minorEastAsia" w:eastAsiaTheme="minorEastAsia"/>
                <w:color w:val="auto"/>
                <w:szCs w:val="24"/>
                <w:highlight w:val="none"/>
              </w:rPr>
              <w:t xml:space="preserve">“★”号条款</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cs="宋体"/>
                <w:bCs/>
                <w:color w:val="auto"/>
                <w:sz w:val="22"/>
                <w:szCs w:val="22"/>
                <w:highlight w:val="none"/>
                <w:lang w:val="en-US" w:eastAsia="zh-CN"/>
              </w:rPr>
              <w:suppressLineNumbers w:val="0"/>
            </w:pPr>
            <w:r>
              <w:rPr>
                <w:rFonts w:hint="eastAsia" w:asciiTheme="minorEastAsia" w:hAnsiTheme="minorEastAsia" w:eastAsiaTheme="minorEastAsia"/>
                <w:color w:val="auto"/>
                <w:szCs w:val="24"/>
                <w:highlight w:val="none"/>
              </w:rPr>
              <w:t xml:space="preserve">“★”号条款满足招标文件要求。</w:t>
            </w:r>
            <w:r/>
          </w:p>
        </w:tc>
      </w:tr>
      <w:tr>
        <w:trPr>
          <w:jc w:val="center"/>
          <w:trHeight w:val="653"/>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10</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2"/>
                <w:szCs w:val="22"/>
                <w:highlight w:val="none"/>
              </w:rPr>
              <w:suppressLineNumbers w:val="0"/>
            </w:pPr>
            <w:r>
              <w:rPr>
                <w:rFonts w:hint="eastAsia" w:ascii="宋体" w:hAnsi="宋体"/>
                <w:color w:val="auto"/>
                <w:sz w:val="22"/>
                <w:szCs w:val="22"/>
                <w:highlight w:val="none"/>
              </w:rPr>
              <w:t xml:space="preserve">投标文件内容</w:t>
            </w:r>
            <w:r/>
          </w:p>
        </w:tc>
        <w:tc>
          <w:tcPr>
            <w:tcW w:w="5841" w:type="dxa"/>
            <w:vAlign w:val="center"/>
            <w:textDirection w:val="lrTb"/>
            <w:noWrap w:val="false"/>
          </w:tcPr>
          <w:p>
            <w:pPr>
              <w:ind w:left="0" w:right="0"/>
              <w:keepLines w:val="0"/>
              <w:keepNext w:val="0"/>
              <w:spacing w:before="0" w:beforeAutospacing="0" w:after="0" w:afterAutospacing="0"/>
              <w:rPr>
                <w:rFonts w:ascii="宋体" w:hAnsi="宋体"/>
                <w:color w:val="auto"/>
                <w:sz w:val="22"/>
                <w:szCs w:val="22"/>
                <w:highlight w:val="none"/>
              </w:rPr>
              <w:suppressLineNumbers w:val="0"/>
            </w:pPr>
            <w:r>
              <w:rPr>
                <w:rFonts w:hint="eastAsia" w:ascii="宋体" w:hAnsi="宋体"/>
                <w:color w:val="auto"/>
                <w:sz w:val="22"/>
                <w:szCs w:val="22"/>
                <w:highlight w:val="none"/>
              </w:rPr>
              <w:t xml:space="preserve">投标文件内容完整，无重大错漏，并已按招标文件要求签字、签章。</w:t>
            </w:r>
            <w:r/>
          </w:p>
        </w:tc>
      </w:tr>
    </w:tbl>
    <w:p>
      <w:pPr>
        <w:ind w:firstLine="566"/>
        <w:keepLines w:val="0"/>
        <w:keepNext w:val="0"/>
        <w:pageBreakBefore w:val="0"/>
        <w:spacing w:line="440" w:lineRule="exact"/>
        <w:widowControl w:val="off"/>
        <w:tabs>
          <w:tab w:val="left" w:pos="1365" w:leader="none"/>
        </w:tabs>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特别提醒：符合性审查不合格的投标供应商的投标文件不进入后续评审。</w:t>
      </w:r>
      <w:r/>
    </w:p>
    <w:p>
      <w:pPr>
        <w:ind w:firstLine="564"/>
        <w:keepLines w:val="0"/>
        <w:keepNext w:val="0"/>
        <w:pageBreakBefore w:val="0"/>
        <w:spacing w:line="440" w:lineRule="exact"/>
        <w:widowControl w:val="off"/>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实质性响应的投标应该是与招标文件要求的标的、数量、质量、</w:t>
      </w:r>
      <w:r>
        <w:rPr>
          <w:rFonts w:hint="eastAsia" w:asciiTheme="minorEastAsia" w:hAnsiTheme="minorEastAsia" w:eastAsiaTheme="minorEastAsia"/>
          <w:bCs/>
          <w:color w:val="auto"/>
          <w:sz w:val="24"/>
          <w:highlight w:val="none"/>
          <w:lang w:val="en-US" w:eastAsia="zh-CN"/>
        </w:rPr>
        <w:t xml:space="preserve">交付</w:t>
      </w:r>
      <w:r>
        <w:rPr>
          <w:rFonts w:hint="eastAsia" w:asciiTheme="minorEastAsia" w:hAnsiTheme="minorEastAsia" w:eastAsiaTheme="minorEastAsia"/>
          <w:bCs/>
          <w:color w:val="auto"/>
          <w:sz w:val="24"/>
          <w:highlight w:val="none"/>
        </w:rPr>
        <w:t xml:space="preserve">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keepLines w:val="0"/>
        <w:keepNext w:val="0"/>
        <w:pageBreakBefore w:val="0"/>
        <w:spacing w:line="440" w:lineRule="exact"/>
        <w:widowControl w:val="off"/>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keepLines w:val="0"/>
        <w:keepNext w:val="0"/>
        <w:pageBreakBefore w:val="0"/>
        <w:spacing w:line="440" w:lineRule="exact"/>
        <w:widowControl w:val="off"/>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.5对于投标文件中含义不明确、同类问题表述不一致或者有明显文字和计算错误的内容，评标委员会应当以书面形式要求投标供应商做出必要的澄清、说明或者补正。</w:t>
      </w:r>
      <w:r/>
    </w:p>
    <w:p>
      <w:pPr>
        <w:ind w:firstLine="564"/>
        <w:keepLines w:val="0"/>
        <w:keepNext w:val="0"/>
        <w:pageBreakBefore w:val="0"/>
        <w:spacing w:line="440" w:lineRule="exact"/>
        <w:widowControl w:val="off"/>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keepLines w:val="0"/>
        <w:keepNext w:val="0"/>
        <w:pageBreakBefore w:val="0"/>
        <w:spacing w:line="440" w:lineRule="exact"/>
        <w:widowControl w:val="off"/>
        <w:tabs>
          <w:tab w:val="left" w:pos="1365" w:leader="none"/>
        </w:tabs>
        <w:rPr>
          <w:rFonts w:hint="eastAsia" w:asciiTheme="minorEastAsia" w:hAnsiTheme="minorEastAsia" w:eastAsiaTheme="minorEastAsia"/>
          <w:b/>
          <w:bCs w:val="0"/>
          <w:color w:val="auto"/>
          <w:sz w:val="24"/>
          <w:highlight w:val="none"/>
        </w:rPr>
      </w:pPr>
      <w:r>
        <w:rPr>
          <w:rFonts w:hint="eastAsia" w:asciiTheme="minorEastAsia" w:hAnsiTheme="minorEastAsia" w:eastAsiaTheme="minorEastAsia"/>
          <w:b/>
          <w:bCs w:val="0"/>
          <w:color w:val="auto"/>
          <w:sz w:val="24"/>
          <w:highlight w:val="none"/>
        </w:rPr>
        <w:t xml:space="preserve">3.2.6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564"/>
        <w:keepLines w:val="0"/>
        <w:keepNext w:val="0"/>
        <w:pageBreakBefore w:val="0"/>
        <w:spacing w:line="440" w:lineRule="exact"/>
        <w:widowControl w:val="off"/>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评标委员会启动异常低价投标（响应）审查的情形和具体要求，包括：</w:t>
      </w:r>
      <w:r/>
    </w:p>
    <w:p>
      <w:pPr>
        <w:ind w:firstLine="564"/>
        <w:keepLines w:val="0"/>
        <w:keepNext w:val="0"/>
        <w:pageBreakBefore w:val="0"/>
        <w:spacing w:line="440" w:lineRule="exact"/>
        <w:widowControl w:val="off"/>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（1）评审过程中出现下列情形之一的，评标委员会应当启动异常低价投标（响应）审查程序：</w:t>
      </w:r>
      <w:r/>
    </w:p>
    <w:p>
      <w:pPr>
        <w:ind w:firstLine="564"/>
        <w:keepLines w:val="0"/>
        <w:keepNext w:val="0"/>
        <w:pageBreakBefore w:val="0"/>
        <w:spacing w:line="440" w:lineRule="exact"/>
        <w:widowControl w:val="off"/>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①投标（响应）报价低于全部通过符合性审查供应商投标（响应）报价平均值50%的，即投标（响应）报价&lt;全部通过符合性审查供应商投标（响应）报价平均值×50%； </w:t>
      </w:r>
      <w:r/>
    </w:p>
    <w:p>
      <w:pPr>
        <w:ind w:firstLine="564"/>
        <w:keepLines w:val="0"/>
        <w:keepNext w:val="0"/>
        <w:pageBreakBefore w:val="0"/>
        <w:spacing w:line="440" w:lineRule="exact"/>
        <w:widowControl w:val="off"/>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②投标（响应）报价低于通过符合性审查的次低报价供应商投标（响应）报价50%的，即投标（响应）报价&lt;通过符合性审查的次低报价供应商投标（响应）报价×50%； </w:t>
      </w:r>
      <w:r/>
    </w:p>
    <w:p>
      <w:pPr>
        <w:ind w:firstLine="564"/>
        <w:keepLines w:val="0"/>
        <w:keepNext w:val="0"/>
        <w:pageBreakBefore w:val="0"/>
        <w:spacing w:line="440" w:lineRule="exact"/>
        <w:widowControl w:val="off"/>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③投标（响应）报价低于采购项目最高限价45%的，即投标（响应）报价&lt;采购项目最高限价×45%； </w:t>
      </w:r>
      <w:r/>
    </w:p>
    <w:p>
      <w:pPr>
        <w:ind w:firstLine="564"/>
        <w:keepLines w:val="0"/>
        <w:keepNext w:val="0"/>
        <w:pageBreakBefore w:val="0"/>
        <w:spacing w:line="440" w:lineRule="exact"/>
        <w:widowControl w:val="off"/>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④评审委员会基于专业判断，认为供应商报价过低，有可能影响产品质量或者不能诚信履约的其他情形。</w:t>
      </w:r>
      <w:r/>
    </w:p>
    <w:p>
      <w:pPr>
        <w:ind w:firstLine="480"/>
        <w:spacing w:line="440" w:lineRule="exact"/>
        <w:tabs>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spacing w:line="440" w:lineRule="exact"/>
        <w:tabs>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440" w:lineRule="exact"/>
        <w:tabs>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440" w:lineRule="exact"/>
        <w:tabs>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4"/>
        <w:keepLines w:val="0"/>
        <w:keepNext w:val="0"/>
        <w:pageBreakBefore w:val="0"/>
        <w:spacing w:line="440" w:lineRule="exact"/>
        <w:widowControl w:val="off"/>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7</w:t>
      </w:r>
      <w:r>
        <w:rPr>
          <w:rFonts w:hint="eastAsia" w:asciiTheme="minorEastAsia" w:hAnsiTheme="minorEastAsia" w:eastAsiaTheme="minorEastAsia"/>
          <w:bCs/>
          <w:color w:val="auto"/>
          <w:sz w:val="24"/>
          <w:highlight w:val="none"/>
        </w:rPr>
        <w:t xml:space="preserve">除上述情形外，对投标文件的判定，只依据投标文件本身，不依靠开标后的任何外来证明。</w:t>
      </w:r>
      <w:r/>
    </w:p>
    <w:p>
      <w:pPr>
        <w:ind w:firstLine="564"/>
        <w:keepLines w:val="0"/>
        <w:keepNext w:val="0"/>
        <w:pageBreakBefore w:val="0"/>
        <w:spacing w:line="440" w:lineRule="exact"/>
        <w:widowControl w:val="off"/>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3.2.8</w:t>
      </w:r>
      <w:r>
        <w:rPr>
          <w:rFonts w:hint="eastAsia" w:asciiTheme="minorEastAsia" w:hAnsiTheme="minorEastAsia" w:eastAsiaTheme="minorEastAsia"/>
          <w:bCs/>
          <w:color w:val="auto"/>
          <w:sz w:val="24"/>
          <w:highlight w:val="none"/>
        </w:rPr>
        <w:t xml:space="preserve">采购人及采购代理机构将拒绝被确定为非实质性响应的投标，投标供应商不能通过修正或撤销不符之处而使其投标成为实质性响应的投标。</w:t>
      </w:r>
      <w:r/>
    </w:p>
    <w:p>
      <w:pPr>
        <w:ind w:firstLine="564"/>
        <w:keepLines w:val="0"/>
        <w:keepNext w:val="0"/>
        <w:pageBreakBefore w:val="0"/>
        <w:spacing w:line="440" w:lineRule="exact"/>
        <w:widowControl w:val="off"/>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3.2.9</w:t>
      </w:r>
      <w:r>
        <w:rPr>
          <w:rFonts w:hint="eastAsia" w:asciiTheme="minorEastAsia" w:hAnsiTheme="minorEastAsia" w:eastAsiaTheme="minorEastAsia"/>
          <w:bCs/>
          <w:color w:val="auto"/>
          <w:sz w:val="24"/>
          <w:highlight w:val="none"/>
        </w:rPr>
        <w:t xml:space="preserve">对不同文字文本投标文件的解释发生异议的，以中文文本为准；</w:t>
      </w:r>
      <w:r/>
    </w:p>
    <w:p>
      <w:pPr>
        <w:ind w:firstLine="566"/>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3.3</w:t>
      </w:r>
      <w:r>
        <w:rPr>
          <w:rFonts w:hint="eastAsia" w:asciiTheme="minorEastAsia" w:hAnsiTheme="minorEastAsia" w:eastAsiaTheme="minorEastAsia"/>
          <w:b/>
          <w:color w:val="auto"/>
          <w:sz w:val="24"/>
          <w:highlight w:val="none"/>
        </w:rPr>
        <w:t xml:space="preserve">评委会负责具体的评标事务，并独立履行以下职责：</w:t>
      </w:r>
      <w:r/>
    </w:p>
    <w:p>
      <w:pPr>
        <w:ind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3.3.1</w:t>
      </w:r>
      <w:r>
        <w:rPr>
          <w:rFonts w:hint="eastAsia" w:asciiTheme="minorEastAsia" w:hAnsiTheme="minorEastAsia" w:eastAsiaTheme="minorEastAsia"/>
          <w:bCs/>
          <w:color w:val="auto"/>
          <w:sz w:val="24"/>
          <w:highlight w:val="none"/>
        </w:rPr>
        <w:t xml:space="preserve">审查、评价投标文件是否符合招标文件的商务、技术等实质性要求；</w:t>
      </w:r>
      <w:r/>
    </w:p>
    <w:p>
      <w:pPr>
        <w:ind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2要求投标供应商对投标文件有关事项做出澄清或者说明；</w:t>
      </w:r>
      <w:r/>
    </w:p>
    <w:p>
      <w:pPr>
        <w:ind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.3对投标文件进行比较和评价；</w:t>
      </w:r>
      <w:r/>
    </w:p>
    <w:p>
      <w:pPr>
        <w:ind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.4根据招标文件评分办法，向采购人推荐</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名中标候选供应商；</w:t>
      </w:r>
      <w:r/>
    </w:p>
    <w:p>
      <w:pPr>
        <w:ind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.5向采购人、采购代理机构或者有关部门报告评标中发现的违法行为；</w:t>
      </w:r>
      <w:r/>
    </w:p>
    <w:p>
      <w:pPr>
        <w:ind w:firstLine="566"/>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3.4</w:t>
      </w:r>
      <w:r>
        <w:rPr>
          <w:rFonts w:hint="eastAsia" w:asciiTheme="minorEastAsia" w:hAnsiTheme="minorEastAsia" w:eastAsiaTheme="minorEastAsia"/>
          <w:b/>
          <w:color w:val="auto"/>
          <w:sz w:val="24"/>
          <w:highlight w:val="none"/>
        </w:rPr>
        <w:t xml:space="preserve">评委会成员应当履行下列义务：</w:t>
      </w:r>
      <w:r/>
    </w:p>
    <w:p>
      <w:pPr>
        <w:ind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.1遵纪守法，客观、公正、廉洁地履行职责；</w:t>
      </w:r>
      <w:r/>
    </w:p>
    <w:p>
      <w:pPr>
        <w:ind w:right="-368"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.2按照招标文件规定的评标办法和评标标准进行评标，对评审意见承担个人责任；</w:t>
      </w:r>
      <w:r/>
    </w:p>
    <w:p>
      <w:pPr>
        <w:ind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.3对评标过程和结果，以及投标供应商的商业秘密保密；</w:t>
      </w:r>
      <w:r/>
    </w:p>
    <w:p>
      <w:pPr>
        <w:ind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.4参与评标报告的起草；</w:t>
      </w:r>
      <w:r/>
    </w:p>
    <w:p>
      <w:pPr>
        <w:ind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.5配合采购人及采购代理机构答复投标供应商提出的质疑；</w:t>
      </w:r>
      <w:r/>
    </w:p>
    <w:p>
      <w:pPr>
        <w:ind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.6配合有关部门的投诉处理工作。</w:t>
      </w:r>
      <w:r/>
    </w:p>
    <w:p>
      <w:pPr>
        <w:ind w:firstLine="566"/>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3.5</w:t>
      </w:r>
      <w:r>
        <w:rPr>
          <w:rFonts w:hint="eastAsia" w:asciiTheme="minorEastAsia" w:hAnsiTheme="minorEastAsia" w:eastAsiaTheme="minorEastAsia"/>
          <w:b/>
          <w:color w:val="auto"/>
          <w:sz w:val="24"/>
          <w:highlight w:val="none"/>
        </w:rPr>
        <w:t xml:space="preserve">评标内容的保密</w:t>
      </w:r>
      <w:r/>
    </w:p>
    <w:p>
      <w:pPr>
        <w:ind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.1公开开标后，直到宣布授予中标供应商合同为止，凡属于审查、澄清、评价和比较投标的所有资料，有关授予合同的信息都不应向投标供应商或与评标无关的其他人泄露。</w:t>
      </w:r>
      <w:r/>
    </w:p>
    <w:p>
      <w:pPr>
        <w:ind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.2在投标文件的审查、澄清、评价和比较以及授予合同的过程中，投标供应商对采购代理机构和评标委员会成员施加影响的任何行为，都将取消其中标资格。</w:t>
      </w:r>
      <w:r/>
    </w:p>
    <w:p>
      <w:pPr>
        <w:ind w:firstLine="566"/>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3.6比较与评价</w:t>
      </w:r>
      <w:r/>
    </w:p>
    <w:p>
      <w:pPr>
        <w:ind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.6.1</w:t>
      </w:r>
      <w:bookmarkStart w:id="94" w:name="_Hlk71664018"/>
      <w:r>
        <w:rPr>
          <w:rFonts w:hint="eastAsia" w:asciiTheme="minorEastAsia" w:hAnsiTheme="minorEastAsia" w:eastAsiaTheme="minorEastAsia"/>
          <w:bCs/>
          <w:color w:val="auto"/>
          <w:sz w:val="24"/>
          <w:highlight w:val="none"/>
        </w:rPr>
        <w:t xml:space="preserve">投标文件资格性检查和符合性检查结束后</w:t>
      </w:r>
      <w:bookmarkEnd w:id="94"/>
      <w:r>
        <w:rPr>
          <w:rFonts w:hint="eastAsia" w:asciiTheme="minorEastAsia" w:hAnsiTheme="minorEastAsia" w:eastAsiaTheme="minorEastAsia"/>
          <w:bCs/>
          <w:color w:val="auto"/>
          <w:sz w:val="24"/>
          <w:highlight w:val="none"/>
        </w:rPr>
        <w:t xml:space="preserve">，凡属于“</w:t>
      </w:r>
      <w:r>
        <w:rPr>
          <w:rFonts w:hint="eastAsia" w:asciiTheme="minorEastAsia" w:hAnsiTheme="minorEastAsia" w:eastAsiaTheme="minorEastAsia"/>
          <w:b/>
          <w:color w:val="auto"/>
          <w:sz w:val="24"/>
          <w:highlight w:val="none"/>
        </w:rPr>
        <w:t xml:space="preserve">（九）无效投标文件的确认</w:t>
      </w:r>
      <w:r>
        <w:rPr>
          <w:rFonts w:hint="eastAsia" w:asciiTheme="minorEastAsia" w:hAnsiTheme="minorEastAsia" w:eastAsiaTheme="minorEastAsia"/>
          <w:bCs/>
          <w:color w:val="auto"/>
          <w:sz w:val="24"/>
          <w:highlight w:val="none"/>
        </w:rPr>
        <w:t xml:space="preserve">”的投标文件不进入比较与评价程序。</w:t>
      </w:r>
      <w:r/>
    </w:p>
    <w:p>
      <w:pPr>
        <w:ind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.6.2</w:t>
      </w:r>
      <w:r>
        <w:rPr>
          <w:rFonts w:hint="eastAsia" w:asciiTheme="minorEastAsia" w:hAnsiTheme="minorEastAsia" w:eastAsiaTheme="minorEastAsia"/>
          <w:bCs/>
          <w:color w:val="auto"/>
          <w:sz w:val="24"/>
          <w:highlight w:val="none"/>
        </w:rPr>
        <w:t xml:space="preserve">经评审有效的投标文件按招标文件中规定的评标方法和标准，由评标委员会进行比较与评价。</w:t>
      </w:r>
      <w:r/>
    </w:p>
    <w:p>
      <w:pPr>
        <w:ind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3.6</w:t>
      </w:r>
      <w:r>
        <w:rPr>
          <w:rFonts w:hint="eastAsia" w:asciiTheme="minorEastAsia" w:hAnsiTheme="minorEastAsia" w:eastAsiaTheme="minorEastAsia"/>
          <w:bCs/>
          <w:color w:val="auto"/>
          <w:sz w:val="24"/>
          <w:highlight w:val="none"/>
        </w:rPr>
        <w:t xml:space="preserve">.3评审全部结束后，由工作人员在公证或监督下（如有），汇总各投标供应商商务标和技术标得分，确定各投标供应商总分和最终排序。</w:t>
      </w:r>
      <w:r/>
    </w:p>
    <w:p>
      <w:pPr>
        <w:ind w:firstLine="602"/>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4</w:t>
      </w:r>
      <w:r>
        <w:rPr>
          <w:rFonts w:hint="eastAsia" w:asciiTheme="minorEastAsia" w:hAnsiTheme="minorEastAsia" w:eastAsiaTheme="minorEastAsia"/>
          <w:b/>
          <w:color w:val="auto"/>
          <w:sz w:val="24"/>
          <w:highlight w:val="none"/>
        </w:rPr>
        <w:t xml:space="preserve">.评标方法</w:t>
      </w: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4.1投标供应商通过资格性检查和符合性检查的，方可进入比较与评价程序。</w:t>
      </w: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4.2比较与评价采用综合评分法（计分均保留2位小数）。</w:t>
      </w: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提供相同品牌产品且通过资格审查、符合性审查的不同投标供应商参加同一合同项下投标的，按一家投标供应商计算，评审后得分最高的同品牌投标供应商获得中标供应商推荐资格；评审得分相同的，由采购人或者采购人委托评标委员会按照招标文件规定的方式确定一个投标供应商获得中标供应商推荐资格，招标文件未规定的采取随机抽取方式确定，其他同品牌投标供应商不作为中标候选人。</w:t>
      </w: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非单一产品采购项目，采购人应当根据采购项目技术构成、产品价格比重等合理确定核心产品，并在招标文件中载明。多家投标供应商提供的核心产品品牌相同的，按前两款规定处理。</w:t>
      </w: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如投标供应商提供虚假材料，将按“政府采购法”相关规定处理并由政府监管部门给予严肃处理。</w:t>
      </w:r>
      <w:r/>
    </w:p>
    <w:p>
      <w:pPr>
        <w:ind w:firstLine="602"/>
        <w:keepLines w:val="0"/>
        <w:keepNext w:val="0"/>
        <w:pageBreakBefore w:val="0"/>
        <w:spacing w:line="440" w:lineRule="exact"/>
        <w:widowControl w:val="off"/>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
          <w:bCs w:val="0"/>
          <w:color w:val="auto"/>
          <w:sz w:val="24"/>
          <w:highlight w:val="none"/>
        </w:rPr>
        <w:t xml:space="preserve">4.3针对中小型企业的价格评审：</w:t>
      </w: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lang w:eastAsia="zh-CN"/>
        </w:rPr>
        <w:t xml:space="preserve">（</w:t>
      </w:r>
      <w:r>
        <w:rPr>
          <w:rFonts w:hint="eastAsia" w:asciiTheme="minorEastAsia" w:hAnsiTheme="minorEastAsia" w:eastAsiaTheme="minorEastAsia"/>
          <w:bCs/>
          <w:color w:val="auto"/>
          <w:sz w:val="24"/>
          <w:highlight w:val="none"/>
          <w:lang w:val="en-US" w:eastAsia="zh-CN"/>
        </w:rPr>
        <w:t xml:space="preserve">1</w:t>
      </w:r>
      <w:r>
        <w:rPr>
          <w:rFonts w:hint="eastAsia" w:asciiTheme="minorEastAsia" w:hAnsiTheme="minorEastAsia" w:eastAsiaTheme="minorEastAsia"/>
          <w:bCs/>
          <w:color w:val="auto"/>
          <w:sz w:val="24"/>
          <w:highlight w:val="none"/>
          <w:lang w:eastAsia="zh-CN"/>
        </w:rPr>
        <w:t xml:space="preserve">）</w:t>
      </w:r>
      <w:r>
        <w:rPr>
          <w:rFonts w:hint="eastAsia" w:asciiTheme="minorEastAsia" w:hAnsiTheme="minorEastAsia" w:eastAsiaTheme="minorEastAsia"/>
          <w:bCs/>
          <w:color w:val="auto"/>
          <w:sz w:val="24"/>
          <w:highlight w:val="none"/>
        </w:rPr>
        <w:t xml:space="preserve">支持中小企业发展：关于享受优惠政策的主体及价格扣除比例</w:t>
      </w: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本项目专门面向中小微企业（含监狱企业、残疾人福利性单位）采购。</w:t>
      </w: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lang w:val="en-US" w:eastAsia="zh-CN"/>
        </w:rPr>
        <w:t xml:space="preserve">2</w:t>
      </w:r>
      <w:r>
        <w:rPr>
          <w:rFonts w:hint="eastAsia" w:asciiTheme="minorEastAsia" w:hAnsiTheme="minorEastAsia" w:eastAsiaTheme="minorEastAsia"/>
          <w:bCs/>
          <w:color w:val="auto"/>
          <w:sz w:val="24"/>
          <w:highlight w:val="none"/>
        </w:rPr>
        <w:t xml:space="preserve">）支持节能环保</w:t>
      </w: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lang w:val="en-US" w:eastAsia="zh-CN"/>
        </w:rPr>
        <w:t xml:space="preserve">3</w:t>
      </w:r>
      <w:r>
        <w:rPr>
          <w:rFonts w:hint="eastAsia" w:asciiTheme="minorEastAsia" w:hAnsiTheme="minorEastAsia" w:eastAsiaTheme="minorEastAsia"/>
          <w:bCs/>
          <w:color w:val="auto"/>
          <w:sz w:val="24"/>
          <w:highlight w:val="none"/>
        </w:rPr>
        <w:t xml:space="preserve">）支持绿色发展</w:t>
      </w: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ind w:firstLine="482"/>
        <w:keepLines w:val="0"/>
        <w:keepNext w:val="0"/>
        <w:pageBreakBefore w:val="0"/>
        <w:spacing w:line="440" w:lineRule="exact"/>
        <w:widowControl w:val="off"/>
        <w:tabs>
          <w:tab w:val="left" w:pos="1288" w:leader="none"/>
          <w:tab w:val="left" w:pos="1365"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4.4落实政府采购政策（采购本国产品的支持政策）的价格调整</w:t>
      </w:r>
      <w:r/>
    </w:p>
    <w:p>
      <w:pPr>
        <w:ind w:firstLine="480"/>
        <w:keepLines w:val="0"/>
        <w:keepNext w:val="0"/>
        <w:pageBreakBefore w:val="0"/>
        <w:spacing w:line="440" w:lineRule="exact"/>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40" w:lineRule="exact"/>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4.4.2当采购项目或者采购包中含有多种产品，供应商为该采购项目或者采购包提供的符合本国产品标准的产品成本之和占该供应商提供的全部产品成本之和的比例达到80%以上时（供应商需在“5、附件 投标文件格式”的“（六）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440" w:lineRule="exact"/>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4.4.3供应商需按照招标文件的要求提供《关于符合本国产品标准的声明函》（以下简称《声明函》），如不提供将不享受本国产品价格评审优惠。</w:t>
      </w:r>
      <w:r/>
    </w:p>
    <w:p>
      <w:pPr>
        <w:ind w:firstLine="480"/>
        <w:keepLines w:val="0"/>
        <w:keepNext w:val="0"/>
        <w:pageBreakBefore w:val="0"/>
        <w:spacing w:line="440" w:lineRule="exact"/>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440" w:lineRule="exact"/>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keepLines w:val="0"/>
        <w:keepNext w:val="0"/>
        <w:pageBreakBefore w:val="0"/>
        <w:spacing w:line="440" w:lineRule="exact"/>
        <w:widowControl w:val="off"/>
        <w:tabs>
          <w:tab w:val="left" w:pos="1288" w:leader="none"/>
          <w:tab w:val="left" w:pos="1365" w:leader="none"/>
        </w:tabs>
        <w:rPr>
          <w:rFonts w:hint="default" w:asciiTheme="minorEastAsia" w:hAnsiTheme="minorEastAsia" w:eastAsiaTheme="minorEastAsia"/>
          <w:bCs/>
          <w:color w:val="auto"/>
          <w:sz w:val="24"/>
          <w:highlight w:val="none"/>
          <w:lang w:val="en-US" w:eastAsia="zh-CN"/>
        </w:rPr>
      </w:pPr>
      <w:r>
        <w:rPr>
          <w:rFonts w:hint="eastAsia" w:ascii="宋体" w:hAnsi="宋体" w:cs="宋体"/>
          <w:color w:val="auto"/>
          <w:sz w:val="24"/>
          <w:szCs w:val="24"/>
          <w:highlight w:val="none"/>
          <w:lang w:val="en-US" w:eastAsia="zh-CN"/>
        </w:rPr>
        <w:t xml:space="preserve">4.4.6对本国产品给予的价格评审优惠与小微企业价格扣减的优惠政策可重复享受。</w:t>
      </w:r>
      <w:r/>
    </w:p>
    <w:p>
      <w:pPr>
        <w:ind w:firstLine="482"/>
        <w:keepLines w:val="0"/>
        <w:keepNext w:val="0"/>
        <w:pageBreakBefore w:val="0"/>
        <w:spacing w:line="440" w:lineRule="exact"/>
        <w:widowControl w:val="off"/>
        <w:tabs>
          <w:tab w:val="left" w:pos="945" w:leader="none"/>
        </w:tabs>
        <w:rPr>
          <w:rFonts w:hint="eastAsia" w:ascii="宋体" w:hAnsi="宋体"/>
          <w:b/>
          <w:color w:val="auto"/>
          <w:sz w:val="24"/>
          <w:szCs w:val="24"/>
          <w:highlight w:val="none"/>
        </w:rPr>
        <w:outlineLvl w:val="0"/>
      </w:pPr>
      <w:r/>
      <w:bookmarkStart w:id="95" w:name="_Toc98277359"/>
      <w:r/>
      <w:bookmarkStart w:id="96" w:name="_Toc116946316"/>
      <w:r>
        <w:rPr>
          <w:rFonts w:ascii="宋体" w:hAnsi="宋体"/>
          <w:b/>
          <w:color w:val="auto"/>
          <w:sz w:val="24"/>
          <w:szCs w:val="24"/>
          <w:highlight w:val="none"/>
        </w:rPr>
        <w:t xml:space="preserve">5</w:t>
      </w:r>
      <w:r>
        <w:rPr>
          <w:rFonts w:hint="eastAsia" w:ascii="宋体" w:hAnsi="宋体"/>
          <w:b/>
          <w:color w:val="auto"/>
          <w:sz w:val="24"/>
          <w:szCs w:val="24"/>
          <w:highlight w:val="none"/>
        </w:rPr>
        <w:t xml:space="preserve">.评分标准</w:t>
      </w:r>
      <w:bookmarkEnd w:id="9"/>
      <w:r/>
      <w:bookmarkEnd w:id="10"/>
      <w:r/>
      <w:bookmarkEnd w:id="95"/>
      <w:r/>
      <w:bookmarkEnd w:id="96"/>
      <w:r/>
      <w:r/>
    </w:p>
    <w:p>
      <w:pPr>
        <w:ind w:firstLine="480"/>
        <w:keepLines w:val="0"/>
        <w:keepNext w:val="0"/>
        <w:pageBreakBefore w:val="0"/>
        <w:spacing w:line="440" w:lineRule="exact"/>
        <w:widowControl w:val="off"/>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5</w:t>
      </w:r>
      <w:r>
        <w:rPr>
          <w:rFonts w:hint="eastAsia" w:asciiTheme="minorEastAsia" w:hAnsiTheme="minorEastAsia" w:eastAsiaTheme="minorEastAsia"/>
          <w:color w:val="auto"/>
          <w:sz w:val="24"/>
          <w:szCs w:val="24"/>
          <w:highlight w:val="none"/>
        </w:rPr>
        <w:t xml:space="preserve">.1综合评分法满分为100分，计分均保留2位小数。</w:t>
      </w:r>
      <w:r/>
    </w:p>
    <w:p>
      <w:pPr>
        <w:ind w:firstLine="482"/>
        <w:keepLines w:val="0"/>
        <w:keepNext w:val="0"/>
        <w:pageBreakBefore w:val="0"/>
        <w:spacing w:line="440" w:lineRule="exact"/>
        <w:widowControl w:val="off"/>
        <w:rPr>
          <w:rFonts w:hint="eastAsia" w:asciiTheme="minorEastAsia" w:hAnsiTheme="minorEastAsia" w:eastAsiaTheme="minorEastAsia"/>
          <w:b/>
          <w:bCs/>
          <w:color w:val="auto"/>
          <w:sz w:val="24"/>
          <w:szCs w:val="24"/>
          <w:highlight w:val="none"/>
        </w:rPr>
      </w:pPr>
      <w:r/>
      <w:bookmarkStart w:id="97" w:name="_Hlk47984059"/>
      <w:r>
        <w:rPr>
          <w:rFonts w:asciiTheme="minorEastAsia" w:hAnsiTheme="minorEastAsia" w:eastAsiaTheme="minorEastAsia"/>
          <w:b/>
          <w:bCs/>
          <w:color w:val="auto"/>
          <w:sz w:val="24"/>
          <w:szCs w:val="24"/>
          <w:highlight w:val="none"/>
        </w:rPr>
        <w:t xml:space="preserve">5</w:t>
      </w:r>
      <w:r>
        <w:rPr>
          <w:rFonts w:hint="eastAsia" w:asciiTheme="minorEastAsia" w:hAnsiTheme="minorEastAsia" w:eastAsiaTheme="minorEastAsia"/>
          <w:b/>
          <w:bCs/>
          <w:color w:val="auto"/>
          <w:sz w:val="24"/>
          <w:szCs w:val="24"/>
          <w:highlight w:val="none"/>
        </w:rPr>
        <w:t xml:space="preserve">.2评分项目及分值</w:t>
      </w:r>
      <w:bookmarkEnd w:id="97"/>
      <w:r/>
      <w:r/>
    </w:p>
    <w:p>
      <w:pPr>
        <w:ind w:firstLine="482"/>
        <w:keepLines w:val="0"/>
        <w:keepNext w:val="0"/>
        <w:pageBreakBefore w:val="0"/>
        <w:spacing w:line="440" w:lineRule="exact"/>
        <w:widowControl w:val="off"/>
        <w:tabs>
          <w:tab w:val="left" w:pos="1288"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（一）价格分             </w:t>
      </w:r>
      <w:r>
        <w:rPr>
          <w:rFonts w:hint="eastAsia" w:ascii="宋体" w:hAnsi="宋体"/>
          <w:b/>
          <w:color w:val="auto"/>
          <w:sz w:val="24"/>
          <w:szCs w:val="24"/>
          <w:highlight w:val="none"/>
          <w:lang w:val="en-US" w:eastAsia="zh-CN"/>
        </w:rPr>
        <w:t xml:space="preserve">45</w:t>
      </w:r>
      <w:r>
        <w:rPr>
          <w:rFonts w:hint="eastAsia" w:ascii="宋体" w:hAnsi="宋体"/>
          <w:b/>
          <w:color w:val="auto"/>
          <w:sz w:val="24"/>
          <w:szCs w:val="24"/>
          <w:highlight w:val="none"/>
        </w:rPr>
        <w:t xml:space="preserve">分</w:t>
      </w:r>
      <w:r/>
    </w:p>
    <w:p>
      <w:pPr>
        <w:ind w:firstLine="482"/>
        <w:keepLines w:val="0"/>
        <w:keepNext w:val="0"/>
        <w:pageBreakBefore w:val="0"/>
        <w:spacing w:line="440" w:lineRule="exact"/>
        <w:widowControl w:val="off"/>
        <w:tabs>
          <w:tab w:val="left" w:pos="1288"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（二）商务资信分         </w:t>
      </w:r>
      <w:r>
        <w:rPr>
          <w:rFonts w:hint="eastAsia" w:ascii="宋体" w:hAnsi="宋体"/>
          <w:b/>
          <w:color w:val="auto"/>
          <w:sz w:val="24"/>
          <w:szCs w:val="24"/>
          <w:highlight w:val="none"/>
          <w:lang w:val="en-US" w:eastAsia="zh-CN"/>
        </w:rPr>
        <w:t xml:space="preserve">13</w:t>
      </w:r>
      <w:r>
        <w:rPr>
          <w:rFonts w:hint="eastAsia" w:ascii="宋体" w:hAnsi="宋体"/>
          <w:b/>
          <w:color w:val="auto"/>
          <w:sz w:val="24"/>
          <w:szCs w:val="24"/>
          <w:highlight w:val="none"/>
        </w:rPr>
        <w:t xml:space="preserve">分</w:t>
      </w:r>
      <w:r/>
    </w:p>
    <w:p>
      <w:pPr>
        <w:ind w:firstLine="482"/>
        <w:keepLines w:val="0"/>
        <w:keepNext w:val="0"/>
        <w:pageBreakBefore w:val="0"/>
        <w:spacing w:line="440" w:lineRule="exact"/>
        <w:widowControl w:val="off"/>
        <w:tabs>
          <w:tab w:val="left" w:pos="1288"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（三）技术分             </w:t>
      </w:r>
      <w:r>
        <w:rPr>
          <w:rFonts w:hint="eastAsia" w:ascii="宋体" w:hAnsi="宋体"/>
          <w:b/>
          <w:color w:val="auto"/>
          <w:sz w:val="24"/>
          <w:szCs w:val="24"/>
          <w:highlight w:val="none"/>
          <w:lang w:val="en-US" w:eastAsia="zh-CN"/>
        </w:rPr>
        <w:t xml:space="preserve">42</w:t>
      </w:r>
      <w:r>
        <w:rPr>
          <w:rFonts w:hint="eastAsia" w:ascii="宋体" w:hAnsi="宋体"/>
          <w:b/>
          <w:color w:val="auto"/>
          <w:sz w:val="24"/>
          <w:szCs w:val="24"/>
          <w:highlight w:val="none"/>
        </w:rPr>
        <w:t xml:space="preserve">分</w:t>
      </w:r>
      <w:r/>
    </w:p>
    <w:p>
      <w:pPr>
        <w:ind w:firstLine="482"/>
        <w:keepLines w:val="0"/>
        <w:keepNext w:val="0"/>
        <w:pageBreakBefore w:val="0"/>
        <w:spacing w:line="440" w:lineRule="exact"/>
        <w:widowControl w:val="off"/>
        <w:tabs>
          <w:tab w:val="left" w:pos="1288"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5.3各项评分标准：</w:t>
      </w:r>
      <w:r/>
    </w:p>
    <w:tbl>
      <w:tblPr>
        <w:tblStyle w:val="1715"/>
        <w:tblW w:w="49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1397"/>
        <w:gridCol w:w="732"/>
        <w:gridCol w:w="6808"/>
      </w:tblGrid>
      <w:tr>
        <w:trPr>
          <w:jc w:val="center"/>
        </w:trPr>
        <w:tc>
          <w:tcPr>
            <w:tcW w:w="388"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
                <w:bCs/>
                <w:color w:val="auto"/>
                <w:sz w:val="22"/>
                <w:szCs w:val="22"/>
                <w:highlight w:val="none"/>
              </w:rPr>
              <w:suppressLineNumbers w:val="0"/>
            </w:pPr>
            <w:r>
              <w:rPr>
                <w:rFonts w:hint="eastAsia" w:asciiTheme="minorEastAsia" w:hAnsiTheme="minorEastAsia" w:eastAsiaTheme="minorEastAsia" w:cstheme="minorEastAsia"/>
                <w:b/>
                <w:bCs/>
                <w:color w:val="auto"/>
                <w:sz w:val="22"/>
                <w:szCs w:val="22"/>
                <w:highlight w:val="none"/>
              </w:rPr>
              <w:t xml:space="preserve">序号</w:t>
            </w:r>
            <w:r/>
          </w:p>
        </w:tc>
        <w:tc>
          <w:tcPr>
            <w:tcW w:w="721"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
                <w:bCs/>
                <w:color w:val="auto"/>
                <w:sz w:val="22"/>
                <w:szCs w:val="22"/>
                <w:highlight w:val="none"/>
              </w:rPr>
              <w:suppressLineNumbers w:val="0"/>
            </w:pPr>
            <w:r>
              <w:rPr>
                <w:rFonts w:hint="eastAsia" w:asciiTheme="minorEastAsia" w:hAnsiTheme="minorEastAsia" w:eastAsiaTheme="minorEastAsia" w:cstheme="minorEastAsia"/>
                <w:b/>
                <w:bCs/>
                <w:color w:val="auto"/>
                <w:sz w:val="22"/>
                <w:szCs w:val="22"/>
                <w:highlight w:val="none"/>
              </w:rPr>
              <w:t xml:space="preserve">评审项目</w:t>
            </w:r>
            <w:r/>
          </w:p>
        </w:tc>
        <w:tc>
          <w:tcPr>
            <w:tcW w:w="378"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
                <w:bCs/>
                <w:color w:val="auto"/>
                <w:sz w:val="22"/>
                <w:szCs w:val="22"/>
                <w:highlight w:val="none"/>
              </w:rPr>
              <w:suppressLineNumbers w:val="0"/>
            </w:pPr>
            <w:r>
              <w:rPr>
                <w:rFonts w:hint="eastAsia" w:asciiTheme="minorEastAsia" w:hAnsiTheme="minorEastAsia" w:eastAsiaTheme="minorEastAsia" w:cstheme="minorEastAsia"/>
                <w:b/>
                <w:bCs/>
                <w:color w:val="auto"/>
                <w:sz w:val="22"/>
                <w:szCs w:val="22"/>
                <w:highlight w:val="none"/>
              </w:rPr>
              <w:t xml:space="preserve">分值</w:t>
            </w:r>
            <w:r/>
          </w:p>
        </w:tc>
        <w:tc>
          <w:tcPr>
            <w:tcW w:w="3512"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
                <w:bCs/>
                <w:color w:val="auto"/>
                <w:sz w:val="22"/>
                <w:szCs w:val="22"/>
                <w:highlight w:val="none"/>
              </w:rPr>
              <w:suppressLineNumbers w:val="0"/>
            </w:pPr>
            <w:r>
              <w:rPr>
                <w:rFonts w:hint="eastAsia" w:asciiTheme="minorEastAsia" w:hAnsiTheme="minorEastAsia" w:eastAsiaTheme="minorEastAsia" w:cstheme="minorEastAsia"/>
                <w:b/>
                <w:bCs/>
                <w:color w:val="auto"/>
                <w:sz w:val="22"/>
                <w:szCs w:val="22"/>
                <w:highlight w:val="none"/>
              </w:rPr>
              <w:t xml:space="preserve">评审细则</w:t>
            </w:r>
            <w:r/>
          </w:p>
        </w:tc>
      </w:tr>
      <w:tr>
        <w:trPr>
          <w:jc w:val="center"/>
          <w:trHeight w:val="390"/>
        </w:trPr>
        <w:tc>
          <w:tcPr>
            <w:gridSpan w:val="4"/>
            <w:tcW w:w="5000" w:type="pct"/>
            <w:vAlign w:val="center"/>
            <w:textDirection w:val="lrTb"/>
            <w:noWrap w:val="false"/>
          </w:tcPr>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
                <w:bCs/>
                <w:color w:val="auto"/>
                <w:sz w:val="22"/>
                <w:szCs w:val="22"/>
                <w:highlight w:val="none"/>
              </w:rPr>
              <w:suppressLineNumbers w:val="0"/>
            </w:pPr>
            <w:r>
              <w:rPr>
                <w:rFonts w:hint="eastAsia" w:asciiTheme="minorEastAsia" w:hAnsiTheme="minorEastAsia" w:eastAsiaTheme="minorEastAsia" w:cstheme="minorEastAsia"/>
                <w:b/>
                <w:bCs/>
                <w:color w:val="auto"/>
                <w:sz w:val="22"/>
                <w:szCs w:val="22"/>
                <w:highlight w:val="none"/>
              </w:rPr>
              <w:t xml:space="preserve">（一）价格分（</w:t>
            </w:r>
            <w:r>
              <w:rPr>
                <w:rFonts w:hint="eastAsia" w:asciiTheme="minorEastAsia" w:hAnsiTheme="minorEastAsia" w:eastAsiaTheme="minorEastAsia" w:cstheme="minorEastAsia"/>
                <w:b/>
                <w:bCs/>
                <w:color w:val="auto"/>
                <w:sz w:val="22"/>
                <w:szCs w:val="22"/>
                <w:highlight w:val="none"/>
                <w:lang w:val="en-US" w:eastAsia="zh-CN"/>
              </w:rPr>
              <w:t xml:space="preserve">45</w:t>
            </w:r>
            <w:r>
              <w:rPr>
                <w:rFonts w:hint="eastAsia" w:asciiTheme="minorEastAsia" w:hAnsiTheme="minorEastAsia" w:eastAsiaTheme="minorEastAsia" w:cstheme="minorEastAsia"/>
                <w:b/>
                <w:bCs/>
                <w:color w:val="auto"/>
                <w:sz w:val="22"/>
                <w:szCs w:val="22"/>
                <w:highlight w:val="none"/>
              </w:rPr>
              <w:t xml:space="preserve">分）</w:t>
            </w:r>
            <w:r/>
          </w:p>
        </w:tc>
      </w:tr>
      <w:tr>
        <w:trPr>
          <w:jc w:val="center"/>
        </w:trPr>
        <w:tc>
          <w:tcPr>
            <w:tcW w:w="388"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color w:val="auto"/>
                <w:sz w:val="22"/>
                <w:szCs w:val="22"/>
                <w:highlight w:val="none"/>
              </w:rPr>
              <w:suppressLineNumbers w:val="0"/>
            </w:pPr>
            <w:r>
              <w:rPr>
                <w:rFonts w:hint="eastAsia" w:asciiTheme="minorEastAsia" w:hAnsiTheme="minorEastAsia" w:eastAsiaTheme="minorEastAsia" w:cstheme="minorEastAsia"/>
                <w:color w:val="auto"/>
                <w:sz w:val="22"/>
                <w:szCs w:val="22"/>
                <w:highlight w:val="none"/>
              </w:rPr>
              <w:t xml:space="preserve">1</w:t>
            </w:r>
            <w:r/>
          </w:p>
        </w:tc>
        <w:tc>
          <w:tcPr>
            <w:tcW w:w="721"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color w:val="auto"/>
                <w:sz w:val="22"/>
                <w:szCs w:val="22"/>
                <w:highlight w:val="none"/>
              </w:rPr>
              <w:suppressLineNumbers w:val="0"/>
            </w:pPr>
            <w:r>
              <w:rPr>
                <w:rFonts w:hint="eastAsia" w:asciiTheme="minorEastAsia" w:hAnsiTheme="minorEastAsia" w:eastAsiaTheme="minorEastAsia" w:cstheme="minorEastAsia"/>
                <w:color w:val="auto"/>
                <w:sz w:val="22"/>
                <w:szCs w:val="22"/>
                <w:highlight w:val="none"/>
              </w:rPr>
              <w:t xml:space="preserve">价格分</w:t>
            </w:r>
            <w:r/>
          </w:p>
        </w:tc>
        <w:tc>
          <w:tcPr>
            <w:tcW w:w="378"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color w:val="auto"/>
                <w:sz w:val="22"/>
                <w:szCs w:val="22"/>
                <w:highlight w:val="none"/>
              </w:rPr>
              <w:suppressLineNumbers w:val="0"/>
            </w:pPr>
            <w:r>
              <w:rPr>
                <w:rFonts w:hint="eastAsia" w:asciiTheme="minorEastAsia" w:hAnsiTheme="minorEastAsia" w:eastAsiaTheme="minorEastAsia" w:cstheme="minorEastAsia"/>
                <w:color w:val="auto"/>
                <w:sz w:val="22"/>
                <w:szCs w:val="22"/>
                <w:highlight w:val="none"/>
                <w:lang w:val="en-US" w:eastAsia="zh-CN"/>
              </w:rPr>
              <w:t xml:space="preserve">45</w:t>
            </w:r>
            <w:r>
              <w:rPr>
                <w:rFonts w:hint="eastAsia" w:asciiTheme="minorEastAsia" w:hAnsiTheme="minorEastAsia" w:eastAsiaTheme="minorEastAsia" w:cstheme="minorEastAsia"/>
                <w:color w:val="auto"/>
                <w:sz w:val="22"/>
                <w:szCs w:val="22"/>
                <w:highlight w:val="none"/>
              </w:rPr>
              <w:t xml:space="preserve">分</w:t>
            </w:r>
            <w:r/>
          </w:p>
        </w:tc>
        <w:tc>
          <w:tcPr>
            <w:tcW w:w="3512" w:type="pct"/>
            <w:vAlign w:val="center"/>
            <w:textDirection w:val="lrTb"/>
            <w:noWrap w:val="false"/>
          </w:tcPr>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color w:val="auto"/>
                <w:szCs w:val="20"/>
                <w:highlight w:val="none"/>
              </w:rPr>
              <w:suppressLineNumbers w:val="0"/>
            </w:pPr>
            <w:r>
              <w:rPr>
                <w:rFonts w:hint="eastAsia" w:asciiTheme="minorEastAsia" w:hAnsiTheme="minorEastAsia" w:eastAsiaTheme="minorEastAsia" w:cstheme="minorEastAsia"/>
                <w:color w:val="auto"/>
                <w:szCs w:val="20"/>
                <w:highlight w:val="none"/>
              </w:rPr>
              <w:t xml:space="preserve">1.投标总报价低于或等于采购最高限价的，为有效投标报价。超采购最高限价的投标报价为无效投标报价。无效投标报价的投标文件不进行评审，也不得中标。</w:t>
            </w:r>
            <w:r/>
          </w:p>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color w:val="auto"/>
                <w:szCs w:val="20"/>
                <w:highlight w:val="none"/>
              </w:rPr>
              <w:suppressLineNumbers w:val="0"/>
            </w:pPr>
            <w:r>
              <w:rPr>
                <w:rFonts w:hint="eastAsia" w:asciiTheme="minorEastAsia" w:hAnsiTheme="minorEastAsia" w:eastAsiaTheme="minorEastAsia" w:cstheme="minorEastAsia"/>
                <w:color w:val="auto"/>
                <w:szCs w:val="20"/>
                <w:highlight w:val="none"/>
              </w:rPr>
              <w:t xml:space="preserve">2.价格得分计算方法：采用低价优先法计算，即满足采购文件要求且投标价格最低的投标报价为评标基准价，其价格分为满分。其他投标供应商的价格分统一按照下列公式计算：</w:t>
            </w:r>
            <w:r/>
          </w:p>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color w:val="auto"/>
                <w:szCs w:val="20"/>
                <w:highlight w:val="none"/>
              </w:rPr>
              <w:suppressLineNumbers w:val="0"/>
            </w:pPr>
            <w:r>
              <w:rPr>
                <w:rFonts w:hint="eastAsia" w:asciiTheme="minorEastAsia" w:hAnsiTheme="minorEastAsia" w:eastAsiaTheme="minorEastAsia" w:cstheme="minorEastAsia"/>
                <w:color w:val="auto"/>
                <w:szCs w:val="20"/>
                <w:highlight w:val="none"/>
              </w:rPr>
              <w:t xml:space="preserve">投标报价得分=(评标基准价／投标报价)×价格分。</w:t>
            </w:r>
            <w:r/>
          </w:p>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color w:val="auto"/>
                <w:szCs w:val="20"/>
                <w:highlight w:val="none"/>
              </w:rPr>
              <w:suppressLineNumbers w:val="0"/>
            </w:pPr>
            <w:r>
              <w:rPr>
                <w:rFonts w:hint="eastAsia" w:asciiTheme="minorEastAsia" w:hAnsiTheme="minorEastAsia" w:eastAsiaTheme="minorEastAsia" w:cstheme="minorEastAsia"/>
                <w:color w:val="auto"/>
                <w:szCs w:val="20"/>
                <w:highlight w:val="none"/>
              </w:rPr>
              <w:t xml:space="preserve">项目评审过程中，不得去掉最后报价中的最高报价和最低报价。</w:t>
            </w:r>
            <w:r/>
          </w:p>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color w:val="auto"/>
                <w:sz w:val="22"/>
                <w:szCs w:val="22"/>
                <w:highlight w:val="none"/>
              </w:rPr>
              <w:suppressLineNumbers w:val="0"/>
            </w:pPr>
            <w:r>
              <w:rPr>
                <w:rFonts w:hint="eastAsia" w:asciiTheme="minorEastAsia" w:hAnsiTheme="minorEastAsia" w:eastAsiaTheme="minorEastAsia" w:cstheme="minorEastAsia"/>
                <w:color w:val="auto"/>
                <w:szCs w:val="20"/>
                <w:highlight w:val="none"/>
              </w:rPr>
              <w:t xml:space="preserve">小微型企业价格扣除：专门面向中小/小微企业的项目不做价格扣除。</w:t>
            </w:r>
            <w:r/>
          </w:p>
        </w:tc>
      </w:tr>
      <w:tr>
        <w:trPr>
          <w:jc w:val="center"/>
          <w:trHeight w:val="138"/>
        </w:trPr>
        <w:tc>
          <w:tcPr>
            <w:gridSpan w:val="4"/>
            <w:tcW w:w="5000" w:type="pct"/>
            <w:vAlign w:val="center"/>
            <w:textDirection w:val="lrTb"/>
            <w:noWrap w:val="false"/>
          </w:tcPr>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
                <w:bCs/>
                <w:color w:val="auto"/>
                <w:sz w:val="22"/>
                <w:szCs w:val="22"/>
                <w:highlight w:val="none"/>
              </w:rPr>
              <w:suppressLineNumbers w:val="0"/>
            </w:pPr>
            <w:r>
              <w:rPr>
                <w:rFonts w:hint="eastAsia" w:asciiTheme="minorEastAsia" w:hAnsiTheme="minorEastAsia" w:eastAsiaTheme="minorEastAsia" w:cstheme="minorEastAsia"/>
                <w:b/>
                <w:bCs/>
                <w:color w:val="auto"/>
                <w:sz w:val="22"/>
                <w:szCs w:val="22"/>
                <w:highlight w:val="none"/>
              </w:rPr>
              <w:t xml:space="preserve">（二）商务资信分（</w:t>
            </w:r>
            <w:r>
              <w:rPr>
                <w:rFonts w:hint="eastAsia" w:asciiTheme="minorEastAsia" w:hAnsiTheme="minorEastAsia" w:eastAsiaTheme="minorEastAsia" w:cstheme="minorEastAsia"/>
                <w:b/>
                <w:bCs/>
                <w:color w:val="auto"/>
                <w:sz w:val="22"/>
                <w:szCs w:val="22"/>
                <w:highlight w:val="none"/>
                <w:lang w:val="en-US" w:eastAsia="zh-CN"/>
              </w:rPr>
              <w:t xml:space="preserve">13</w:t>
            </w:r>
            <w:r>
              <w:rPr>
                <w:rFonts w:hint="eastAsia" w:asciiTheme="minorEastAsia" w:hAnsiTheme="minorEastAsia" w:eastAsiaTheme="minorEastAsia" w:cstheme="minorEastAsia"/>
                <w:b/>
                <w:bCs/>
                <w:color w:val="auto"/>
                <w:sz w:val="22"/>
                <w:szCs w:val="22"/>
                <w:highlight w:val="none"/>
              </w:rPr>
              <w:t xml:space="preserve">分）</w:t>
            </w:r>
            <w:r/>
          </w:p>
        </w:tc>
      </w:tr>
      <w:tr>
        <w:trPr>
          <w:jc w:val="center"/>
          <w:trHeight w:val="70"/>
        </w:trPr>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721"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rPr>
              <w:t xml:space="preserve">企业业绩</w:t>
            </w:r>
            <w:r/>
          </w:p>
        </w:tc>
        <w:tc>
          <w:tcPr>
            <w:tcBorders>
              <w:top w:val="single" w:color="auto" w:sz="4" w:space="0"/>
              <w:left w:val="single" w:color="auto" w:sz="4" w:space="0"/>
              <w:bottom w:val="single" w:color="auto" w:sz="4" w:space="0"/>
              <w:right w:val="single" w:color="auto" w:sz="4" w:space="0"/>
            </w:tcBorders>
            <w:tcW w:w="378"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lang w:val="en-US" w:eastAsia="zh-CN"/>
              </w:rPr>
              <w:t xml:space="preserve">3</w:t>
            </w:r>
            <w:r>
              <w:rPr>
                <w:rFonts w:hint="eastAsia" w:asciiTheme="minorEastAsia" w:hAnsiTheme="minorEastAsia" w:eastAsiaTheme="minorEastAsia" w:cstheme="minorEastAsia"/>
                <w:bCs/>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3512" w:type="pct"/>
            <w:vAlign w:val="center"/>
            <w:textDirection w:val="lrTb"/>
            <w:noWrap w:val="false"/>
          </w:tcPr>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color w:val="auto"/>
                <w:sz w:val="22"/>
                <w:szCs w:val="22"/>
                <w:highlight w:val="none"/>
              </w:rPr>
              <w:suppressLineNumbers w:val="0"/>
            </w:pPr>
            <w:r>
              <w:rPr>
                <w:rFonts w:hint="eastAsia" w:asciiTheme="minorEastAsia" w:hAnsiTheme="minorEastAsia" w:eastAsiaTheme="minorEastAsia" w:cstheme="minorEastAsia"/>
                <w:b w:val="0"/>
                <w:bCs/>
                <w:color w:val="auto"/>
                <w:sz w:val="22"/>
                <w:szCs w:val="22"/>
                <w:highlight w:val="none"/>
                <w:lang w:eastAsia="zh-CN"/>
              </w:rPr>
              <w:t xml:space="preserve">投标供应商</w:t>
            </w:r>
            <w:r>
              <w:rPr>
                <w:rFonts w:hint="eastAsia" w:asciiTheme="minorEastAsia" w:hAnsiTheme="minorEastAsia" w:eastAsiaTheme="minorEastAsia" w:cstheme="minorEastAsia"/>
                <w:b w:val="0"/>
                <w:bCs/>
                <w:color w:val="auto"/>
                <w:sz w:val="22"/>
                <w:szCs w:val="22"/>
                <w:highlight w:val="none"/>
              </w:rPr>
              <w:t xml:space="preserve">自2023年4月1日以来（以合同签订时间为准）具有与本项目类似项目成功案例，每有一个得1.5分，本项最高得3分</w:t>
            </w:r>
            <w:r>
              <w:rPr>
                <w:rFonts w:hint="eastAsia" w:asciiTheme="minorEastAsia" w:hAnsiTheme="minorEastAsia" w:eastAsiaTheme="minorEastAsia" w:cstheme="minorEastAsia"/>
                <w:b/>
                <w:color w:val="auto"/>
                <w:sz w:val="22"/>
                <w:szCs w:val="22"/>
                <w:highlight w:val="none"/>
              </w:rPr>
              <w:t xml:space="preserve">（投标文件中提供合同原件扫描件并加盖公章或签电子公章，不提供或不符合要求均不得分）。</w:t>
            </w:r>
            <w:r/>
          </w:p>
        </w:tc>
      </w:tr>
      <w:tr>
        <w:trPr>
          <w:jc w:val="center"/>
          <w:trHeight w:val="140"/>
        </w:trPr>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color w:val="auto"/>
                <w:sz w:val="22"/>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721"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color w:val="auto"/>
                <w:sz w:val="22"/>
                <w:szCs w:val="22"/>
                <w:highlight w:val="none"/>
              </w:rPr>
              <w:t xml:space="preserve">认证体系</w:t>
            </w:r>
            <w:r/>
          </w:p>
        </w:tc>
        <w:tc>
          <w:tcPr>
            <w:tcBorders>
              <w:top w:val="single" w:color="auto" w:sz="4" w:space="0"/>
              <w:left w:val="single" w:color="auto" w:sz="4" w:space="0"/>
              <w:bottom w:val="single" w:color="auto" w:sz="4" w:space="0"/>
              <w:right w:val="single" w:color="auto" w:sz="4" w:space="0"/>
            </w:tcBorders>
            <w:tcW w:w="378"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lang w:val="en-US" w:eastAsia="zh-CN"/>
              </w:rPr>
              <w:suppressLineNumbers w:val="0"/>
            </w:pPr>
            <w:r>
              <w:rPr>
                <w:rFonts w:hint="eastAsia" w:asciiTheme="minorEastAsia" w:hAnsiTheme="minorEastAsia" w:eastAsiaTheme="minorEastAsia" w:cstheme="minorEastAsia"/>
                <w:bCs/>
                <w:color w:val="auto"/>
                <w:sz w:val="22"/>
                <w:szCs w:val="22"/>
                <w:highlight w:val="none"/>
                <w:lang w:val="en-US" w:eastAsia="zh-CN"/>
              </w:rPr>
              <w:t xml:space="preserve">3分</w:t>
            </w:r>
            <w:r/>
          </w:p>
        </w:tc>
        <w:tc>
          <w:tcPr>
            <w:tcBorders>
              <w:top w:val="single" w:color="auto" w:sz="4" w:space="0"/>
              <w:left w:val="single" w:color="auto" w:sz="4" w:space="0"/>
              <w:bottom w:val="single" w:color="auto" w:sz="4" w:space="0"/>
              <w:right w:val="single" w:color="auto" w:sz="4" w:space="0"/>
            </w:tcBorders>
            <w:tcW w:w="3512" w:type="pct"/>
            <w:vAlign w:val="center"/>
            <w:textDirection w:val="lrTb"/>
            <w:noWrap w:val="false"/>
          </w:tcPr>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lang w:eastAsia="zh-CN"/>
              </w:rPr>
              <w:suppressLineNumbers w:val="0"/>
            </w:pPr>
            <w:r>
              <w:rPr>
                <w:rFonts w:hint="eastAsia" w:asciiTheme="minorEastAsia" w:hAnsiTheme="minorEastAsia" w:eastAsiaTheme="minorEastAsia" w:cstheme="minorEastAsia"/>
                <w:b w:val="0"/>
                <w:bCs w:val="0"/>
                <w:color w:val="auto"/>
                <w:sz w:val="22"/>
                <w:szCs w:val="22"/>
                <w:highlight w:val="none"/>
                <w:lang w:eastAsia="zh-CN"/>
              </w:rPr>
              <w:t xml:space="preserve">投标供应商</w:t>
            </w:r>
            <w:r>
              <w:rPr>
                <w:rFonts w:hint="eastAsia" w:asciiTheme="minorEastAsia" w:hAnsiTheme="minorEastAsia" w:eastAsiaTheme="minorEastAsia" w:cstheme="minorEastAsia"/>
                <w:b w:val="0"/>
                <w:bCs w:val="0"/>
                <w:color w:val="auto"/>
                <w:sz w:val="22"/>
                <w:szCs w:val="22"/>
                <w:highlight w:val="none"/>
              </w:rPr>
              <w:t xml:space="preserve">或所投产品制造商具有有效的经中国国家认证认可监督管理委员会认证机构颁发的质量管理体系认证证书、职业健康安全管理体系认证证书、环境管理体系认证证书的，每个证书得1分，最高得3分</w:t>
            </w:r>
            <w:r>
              <w:rPr>
                <w:rFonts w:hint="eastAsia" w:asciiTheme="minorEastAsia" w:hAnsiTheme="minorEastAsia" w:eastAsiaTheme="minorEastAsia" w:cstheme="minorEastAsia"/>
                <w:b/>
                <w:bCs/>
                <w:color w:val="auto"/>
                <w:sz w:val="22"/>
                <w:szCs w:val="22"/>
                <w:highlight w:val="none"/>
              </w:rPr>
              <w:t xml:space="preserve">（投标文件中提供</w:t>
            </w:r>
            <w:r>
              <w:rPr>
                <w:rFonts w:hint="eastAsia" w:asciiTheme="minorEastAsia" w:hAnsiTheme="minorEastAsia" w:eastAsiaTheme="minorEastAsia" w:cstheme="minorEastAsia"/>
                <w:b/>
                <w:bCs/>
                <w:color w:val="auto"/>
                <w:sz w:val="22"/>
                <w:szCs w:val="22"/>
                <w:highlight w:val="none"/>
                <w:lang w:val="en-US" w:eastAsia="zh-CN"/>
              </w:rPr>
              <w:t xml:space="preserve">证书</w:t>
            </w:r>
            <w:r>
              <w:rPr>
                <w:rFonts w:hint="eastAsia" w:asciiTheme="minorEastAsia" w:hAnsiTheme="minorEastAsia" w:eastAsiaTheme="minorEastAsia" w:cstheme="minorEastAsia"/>
                <w:b/>
                <w:bCs/>
                <w:color w:val="auto"/>
                <w:sz w:val="22"/>
                <w:szCs w:val="22"/>
                <w:highlight w:val="none"/>
              </w:rPr>
              <w:t xml:space="preserve">原件扫描件并加盖公章或签电子公章，不提供或不符合要求均不得分）。</w:t>
            </w:r>
            <w:r/>
          </w:p>
        </w:tc>
      </w:tr>
      <w:tr>
        <w:trPr>
          <w:jc w:val="center"/>
          <w:trHeight w:val="70"/>
        </w:trPr>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color w:val="auto"/>
                <w:sz w:val="22"/>
                <w:szCs w:val="22"/>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721"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lang w:val="en-US" w:eastAsia="zh-CN"/>
              </w:rPr>
              <w:suppressLineNumbers w:val="0"/>
            </w:pPr>
            <w:r>
              <w:rPr>
                <w:rFonts w:hint="eastAsia" w:asciiTheme="minorEastAsia" w:hAnsiTheme="minorEastAsia" w:eastAsiaTheme="minorEastAsia" w:cstheme="minorEastAsia"/>
                <w:bCs/>
                <w:color w:val="auto"/>
                <w:sz w:val="22"/>
                <w:szCs w:val="22"/>
                <w:highlight w:val="none"/>
                <w:lang w:val="en-US" w:eastAsia="zh-CN"/>
              </w:rPr>
              <w:t xml:space="preserve">所投产品的原材料检测报告</w:t>
            </w:r>
            <w:r/>
          </w:p>
        </w:tc>
        <w:tc>
          <w:tcPr>
            <w:tcBorders>
              <w:top w:val="single" w:color="auto" w:sz="4" w:space="0"/>
              <w:left w:val="single" w:color="auto" w:sz="4" w:space="0"/>
              <w:bottom w:val="single" w:color="auto" w:sz="4" w:space="0"/>
              <w:right w:val="single" w:color="auto" w:sz="4" w:space="0"/>
            </w:tcBorders>
            <w:tcW w:w="378"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lang w:val="en-US" w:eastAsia="zh-CN"/>
              </w:rPr>
              <w:suppressLineNumbers w:val="0"/>
            </w:pPr>
            <w:r>
              <w:rPr>
                <w:rFonts w:hint="eastAsia" w:asciiTheme="minorEastAsia" w:hAnsiTheme="minorEastAsia" w:eastAsiaTheme="minorEastAsia" w:cstheme="minorEastAsia"/>
                <w:bCs/>
                <w:color w:val="auto"/>
                <w:sz w:val="22"/>
                <w:szCs w:val="22"/>
                <w:highlight w:val="none"/>
                <w:lang w:val="en-US" w:eastAsia="zh-CN"/>
              </w:rPr>
              <w:t xml:space="preserve">4分</w:t>
            </w:r>
            <w:r/>
          </w:p>
        </w:tc>
        <w:tc>
          <w:tcPr>
            <w:tcBorders>
              <w:top w:val="single" w:color="auto" w:sz="4" w:space="0"/>
              <w:left w:val="single" w:color="auto" w:sz="4" w:space="0"/>
              <w:bottom w:val="single" w:color="auto" w:sz="4" w:space="0"/>
              <w:right w:val="single" w:color="auto" w:sz="4" w:space="0"/>
            </w:tcBorders>
            <w:tcW w:w="3512" w:type="pct"/>
            <w:vAlign w:val="center"/>
            <w:textDirection w:val="lrTb"/>
            <w:noWrap w:val="false"/>
          </w:tcPr>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lang w:eastAsia="zh-CN"/>
              </w:rPr>
              <w:suppressLineNumbers w:val="0"/>
            </w:pPr>
            <w:r>
              <w:rPr>
                <w:rFonts w:hint="eastAsia" w:asciiTheme="minorEastAsia" w:hAnsiTheme="minorEastAsia" w:eastAsiaTheme="minorEastAsia" w:cstheme="minorEastAsia"/>
                <w:bCs/>
                <w:color w:val="auto"/>
                <w:sz w:val="22"/>
                <w:szCs w:val="22"/>
                <w:highlight w:val="none"/>
                <w:lang w:eastAsia="zh-CN"/>
              </w:rPr>
              <w:t xml:space="preserve">投标供应商或所投产品制造商提供具有“CMA”标识的检验结果为合格或符合的</w:t>
            </w:r>
            <w:r>
              <w:rPr>
                <w:rFonts w:hint="eastAsia" w:asciiTheme="minorEastAsia" w:hAnsiTheme="minorEastAsia" w:eastAsiaTheme="minorEastAsia" w:cstheme="minorEastAsia"/>
                <w:bCs/>
                <w:color w:val="auto"/>
                <w:sz w:val="22"/>
                <w:szCs w:val="22"/>
                <w:highlight w:val="none"/>
                <w:lang w:eastAsia="zh-CN"/>
              </w:rPr>
              <w:t xml:space="preserve">整份检测报告（检验报告具有二维码可查验真伪或提供质量监督检验机构官网的网络查询截图），因该平台升级等原因导致无法查询的，则需提供通过检测机构官网、邮箱等可靠途径查询所提交检测报告具体内容的真实性的证明材料或者检测机构盖章的证明材料原件扫描件。每满足一项得1分。整份检测报告中须包含以下所需检测项目，否则对应检测报告不得分。整份检测报告原件扫描并上传至系统中，不提供或提供不完整的不得分。所提供检测报告中“产品名称和检测内容”与评分细则规定不同时，检测报告上的名称与要求中所对应的名称不同但内容实质相同的视作等同。</w:t>
            </w:r>
            <w:r/>
          </w:p>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ff0000"/>
                <w:sz w:val="22"/>
                <w:szCs w:val="22"/>
                <w:highlight w:val="none"/>
              </w:rPr>
              <w:suppressLineNumbers w:val="0"/>
            </w:pPr>
            <w:r>
              <w:rPr>
                <w:rFonts w:hint="eastAsia" w:asciiTheme="minorEastAsia" w:hAnsiTheme="minorEastAsia" w:eastAsiaTheme="minorEastAsia" w:cstheme="minorEastAsia"/>
                <w:bCs/>
                <w:color w:val="ff0000"/>
                <w:sz w:val="22"/>
                <w:szCs w:val="22"/>
                <w:highlight w:val="none"/>
                <w:lang w:eastAsia="zh-CN"/>
              </w:rPr>
              <w:t xml:space="preserve">（1）实木多层板（1分）：检测内容包括</w:t>
            </w:r>
            <w:r>
              <w:rPr>
                <w:color w:val="ff0000"/>
              </w:rPr>
            </w:r>
          </w:p>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lang w:eastAsia="zh-CN"/>
              </w:rPr>
              <w:suppressLineNumbers w:val="0"/>
            </w:pPr>
            <w:r>
              <w:rPr>
                <w:rFonts w:hint="eastAsia" w:asciiTheme="minorEastAsia" w:hAnsiTheme="minorEastAsia" w:eastAsiaTheme="minorEastAsia" w:cstheme="minorEastAsia"/>
                <w:bCs/>
                <w:color w:val="ff0000"/>
                <w:sz w:val="22"/>
                <w:szCs w:val="22"/>
                <w:highlight w:val="none"/>
                <w:lang w:eastAsia="zh-CN"/>
              </w:rPr>
              <w:t xml:space="preserve">GB/T 44689-2024：气味等级不低于1级；</w:t>
            </w:r>
            <w:r/>
          </w:p>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lang w:eastAsia="zh-CN"/>
              </w:rPr>
              <w:suppressLineNumbers w:val="0"/>
            </w:pPr>
            <w:r>
              <w:rPr>
                <w:rFonts w:hint="eastAsia" w:asciiTheme="minorEastAsia" w:hAnsiTheme="minorEastAsia" w:eastAsiaTheme="minorEastAsia" w:cstheme="minorEastAsia"/>
                <w:bCs/>
                <w:color w:val="auto"/>
                <w:sz w:val="22"/>
                <w:szCs w:val="22"/>
                <w:highlight w:val="none"/>
                <w:lang w:eastAsia="zh-CN"/>
              </w:rPr>
              <w:t xml:space="preserve">（2）钢管（1分）：检测内容包括</w:t>
            </w:r>
            <w:r/>
          </w:p>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lang w:eastAsia="zh-CN"/>
              </w:rPr>
              <w:suppressLineNumbers w:val="0"/>
            </w:pPr>
            <w:r>
              <w:rPr>
                <w:rFonts w:hint="eastAsia" w:asciiTheme="minorEastAsia" w:hAnsiTheme="minorEastAsia" w:eastAsiaTheme="minorEastAsia" w:cstheme="minorEastAsia"/>
                <w:bCs/>
                <w:color w:val="ff0000"/>
                <w:sz w:val="22"/>
                <w:szCs w:val="22"/>
                <w:highlight w:val="none"/>
                <w:lang w:eastAsia="zh-CN"/>
              </w:rPr>
              <w:t xml:space="preserve">①GB/T 3075-2021：疲劳试验（循环次数≥10</w:t>
            </w:r>
            <w:r>
              <w:rPr>
                <w:rFonts w:hint="eastAsia" w:asciiTheme="minorEastAsia" w:hAnsiTheme="minorEastAsia" w:eastAsiaTheme="minorEastAsia" w:cstheme="minorEastAsia"/>
                <w:bCs/>
                <w:color w:val="ff0000"/>
                <w:sz w:val="22"/>
                <w:szCs w:val="22"/>
                <w:highlight w:val="none"/>
                <w:vertAlign w:val="superscript"/>
                <w:lang w:eastAsia="zh-CN"/>
              </w:rPr>
              <w:t xml:space="preserve">5</w:t>
            </w:r>
            <w:r>
              <w:rPr>
                <w:rFonts w:hint="eastAsia" w:asciiTheme="minorEastAsia" w:hAnsiTheme="minorEastAsia" w:eastAsiaTheme="minorEastAsia" w:cstheme="minorEastAsia"/>
                <w:bCs/>
                <w:color w:val="ff0000"/>
                <w:sz w:val="22"/>
                <w:szCs w:val="22"/>
                <w:highlight w:val="none"/>
                <w:lang w:eastAsia="zh-CN"/>
              </w:rPr>
              <w:t xml:space="preserve">次），未发生断裂；</w:t>
            </w:r>
            <w:r/>
          </w:p>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lang w:eastAsia="zh-CN"/>
              </w:rPr>
              <w:suppressLineNumbers w:val="0"/>
            </w:pPr>
            <w:r>
              <w:rPr>
                <w:rFonts w:hint="eastAsia" w:asciiTheme="minorEastAsia" w:hAnsiTheme="minorEastAsia" w:eastAsiaTheme="minorEastAsia" w:cstheme="minorEastAsia"/>
                <w:bCs/>
                <w:color w:val="auto"/>
                <w:sz w:val="22"/>
                <w:szCs w:val="22"/>
                <w:highlight w:val="none"/>
                <w:lang w:eastAsia="zh-CN"/>
              </w:rPr>
              <w:t xml:space="preserve">②GB/T 6394-2017：晶粒度≥5级。</w:t>
            </w:r>
            <w:r/>
          </w:p>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lang w:eastAsia="zh-CN"/>
              </w:rPr>
              <w:suppressLineNumbers w:val="0"/>
            </w:pPr>
            <w:r>
              <w:rPr>
                <w:rFonts w:hint="eastAsia" w:asciiTheme="minorEastAsia" w:hAnsiTheme="minorEastAsia" w:eastAsiaTheme="minorEastAsia" w:cstheme="minorEastAsia"/>
                <w:bCs/>
                <w:color w:val="auto"/>
                <w:sz w:val="22"/>
                <w:szCs w:val="22"/>
                <w:highlight w:val="none"/>
                <w:lang w:eastAsia="zh-CN"/>
              </w:rPr>
              <w:t xml:space="preserve">（3）冷轧钢板（1分）：检测内容包括：</w:t>
            </w:r>
            <w:r/>
          </w:p>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lang w:eastAsia="zh-CN"/>
              </w:rPr>
              <w:suppressLineNumbers w:val="0"/>
            </w:pPr>
            <w:r>
              <w:rPr>
                <w:rFonts w:hint="eastAsia" w:asciiTheme="minorEastAsia" w:hAnsiTheme="minorEastAsia" w:eastAsiaTheme="minorEastAsia" w:cstheme="minorEastAsia"/>
                <w:bCs/>
                <w:color w:val="auto"/>
                <w:sz w:val="22"/>
                <w:szCs w:val="22"/>
                <w:highlight w:val="none"/>
                <w:lang w:eastAsia="zh-CN"/>
              </w:rPr>
              <w:t xml:space="preserve">①GB/T 4336-2016：化学成分（C、Si、Mn、P、S），检测合格；</w:t>
            </w:r>
            <w:r/>
          </w:p>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ff0000"/>
                <w:sz w:val="22"/>
                <w:szCs w:val="22"/>
                <w:highlight w:val="none"/>
              </w:rPr>
              <w:suppressLineNumbers w:val="0"/>
            </w:pPr>
            <w:r>
              <w:rPr>
                <w:rFonts w:hint="eastAsia" w:asciiTheme="minorEastAsia" w:hAnsiTheme="minorEastAsia" w:eastAsiaTheme="minorEastAsia" w:cstheme="minorEastAsia"/>
                <w:bCs/>
                <w:color w:val="ff0000"/>
                <w:sz w:val="22"/>
                <w:szCs w:val="22"/>
                <w:highlight w:val="none"/>
                <w:lang w:eastAsia="zh-CN"/>
              </w:rPr>
              <w:t xml:space="preserve">②GB/T 3075-2021：疲劳试验（循环次数≥10</w:t>
            </w:r>
            <w:r>
              <w:rPr>
                <w:rFonts w:hint="eastAsia" w:asciiTheme="minorEastAsia" w:hAnsiTheme="minorEastAsia" w:eastAsiaTheme="minorEastAsia" w:cstheme="minorEastAsia"/>
                <w:bCs/>
                <w:color w:val="ff0000"/>
                <w:sz w:val="22"/>
                <w:szCs w:val="22"/>
                <w:highlight w:val="none"/>
                <w:vertAlign w:val="superscript"/>
                <w:lang w:eastAsia="zh-CN"/>
              </w:rPr>
              <w:t xml:space="preserve">5</w:t>
            </w:r>
            <w:r>
              <w:rPr>
                <w:rFonts w:hint="eastAsia" w:asciiTheme="minorEastAsia" w:hAnsiTheme="minorEastAsia" w:eastAsiaTheme="minorEastAsia" w:cstheme="minorEastAsia"/>
                <w:bCs/>
                <w:color w:val="ff0000"/>
                <w:sz w:val="22"/>
                <w:szCs w:val="22"/>
                <w:highlight w:val="none"/>
                <w:lang w:eastAsia="zh-CN"/>
              </w:rPr>
              <w:t xml:space="preserve">次），未发生断裂。</w:t>
            </w:r>
            <w:r>
              <w:rPr>
                <w:color w:val="ff0000"/>
              </w:rPr>
            </w:r>
          </w:p>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lang w:eastAsia="zh-CN"/>
              </w:rPr>
              <w:suppressLineNumbers w:val="0"/>
            </w:pPr>
            <w:r>
              <w:rPr>
                <w:rFonts w:hint="eastAsia" w:asciiTheme="minorEastAsia" w:hAnsiTheme="minorEastAsia" w:eastAsiaTheme="minorEastAsia" w:cstheme="minorEastAsia"/>
                <w:bCs/>
                <w:color w:val="auto"/>
                <w:sz w:val="22"/>
                <w:szCs w:val="22"/>
                <w:highlight w:val="none"/>
                <w:lang w:eastAsia="zh-CN"/>
              </w:rPr>
              <w:t xml:space="preserve">（4）封边条（1分）：检测内容包括：</w:t>
            </w:r>
            <w:r/>
          </w:p>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lang w:eastAsia="zh-CN"/>
              </w:rPr>
              <w:suppressLineNumbers w:val="0"/>
            </w:pPr>
            <w:r>
              <w:rPr>
                <w:rFonts w:hint="eastAsia" w:asciiTheme="minorEastAsia" w:hAnsiTheme="minorEastAsia" w:eastAsiaTheme="minorEastAsia" w:cstheme="minorEastAsia"/>
                <w:bCs/>
                <w:color w:val="auto"/>
                <w:sz w:val="22"/>
                <w:szCs w:val="22"/>
                <w:highlight w:val="none"/>
                <w:lang w:eastAsia="zh-CN"/>
              </w:rPr>
              <w:t xml:space="preserve">①QB/T 4463-2025：多溴联苯、多溴联苯醚，检测合格；</w:t>
            </w:r>
            <w:r/>
          </w:p>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lang w:eastAsia="zh-CN"/>
              </w:rPr>
              <w:suppressLineNumbers w:val="0"/>
            </w:pPr>
            <w:r>
              <w:rPr>
                <w:rFonts w:hint="eastAsia" w:asciiTheme="minorEastAsia" w:hAnsiTheme="minorEastAsia" w:eastAsiaTheme="minorEastAsia" w:cstheme="minorEastAsia"/>
                <w:bCs/>
                <w:color w:val="auto"/>
                <w:sz w:val="22"/>
                <w:szCs w:val="22"/>
                <w:highlight w:val="none"/>
                <w:lang w:eastAsia="zh-CN"/>
              </w:rPr>
              <w:t xml:space="preserve">②GB/T 40908-2021：有机磷阻燃剂，检测合格。</w:t>
            </w:r>
            <w:r/>
          </w:p>
        </w:tc>
      </w:tr>
      <w:tr>
        <w:trPr>
          <w:jc w:val="center"/>
          <w:trHeight w:val="761"/>
        </w:trPr>
        <w:tc>
          <w:tcPr>
            <w:tcBorders>
              <w:left w:val="single" w:color="auto" w:sz="4" w:space="0"/>
              <w:right w:val="single" w:color="auto" w:sz="4" w:space="0"/>
            </w:tcBorders>
            <w:tcW w:w="388"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default" w:asciiTheme="minorEastAsia" w:hAnsiTheme="minorEastAsia" w:eastAsiaTheme="minorEastAsia" w:cstheme="minorEastAsia"/>
                <w:color w:val="auto"/>
                <w:sz w:val="22"/>
                <w:szCs w:val="22"/>
                <w:highlight w:val="none"/>
                <w:lang w:val="en-US" w:eastAsia="zh-CN"/>
              </w:rPr>
              <w:suppressLineNumbers w:val="0"/>
            </w:pPr>
            <w:r>
              <w:rPr>
                <w:rFonts w:hint="eastAsia" w:asciiTheme="minorEastAsia" w:hAnsiTheme="minorEastAsia" w:eastAsiaTheme="minorEastAsia" w:cstheme="minorEastAsia"/>
                <w:color w:val="auto"/>
                <w:sz w:val="22"/>
                <w:szCs w:val="22"/>
                <w:highlight w:val="none"/>
                <w:lang w:val="en-US" w:eastAsia="zh-CN"/>
              </w:rPr>
              <w:t xml:space="preserve">4</w:t>
            </w:r>
            <w:r/>
          </w:p>
        </w:tc>
        <w:tc>
          <w:tcPr>
            <w:tcBorders>
              <w:left w:val="single" w:color="auto" w:sz="4" w:space="0"/>
              <w:right w:val="single" w:color="auto" w:sz="4" w:space="0"/>
            </w:tcBorders>
            <w:tcW w:w="721"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color w:val="auto"/>
                <w:sz w:val="22"/>
                <w:szCs w:val="22"/>
                <w:highlight w:val="none"/>
              </w:rPr>
              <w:suppressLineNumbers w:val="0"/>
            </w:pPr>
            <w:r>
              <w:rPr>
                <w:rFonts w:hint="default" w:ascii="宋体" w:hAnsi="宋体" w:eastAsia="宋体" w:cs="宋体"/>
                <w:color w:val="auto"/>
                <w:sz w:val="21"/>
                <w:szCs w:val="21"/>
                <w:highlight w:val="none"/>
              </w:rPr>
              <w:t xml:space="preserve">加分因素</w:t>
            </w:r>
            <w:r/>
          </w:p>
        </w:tc>
        <w:tc>
          <w:tcPr>
            <w:tcBorders>
              <w:left w:val="single" w:color="auto" w:sz="4" w:space="0"/>
              <w:right w:val="single" w:color="auto" w:sz="4" w:space="0"/>
            </w:tcBorders>
            <w:tcW w:w="378"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color w:val="auto"/>
                <w:sz w:val="22"/>
                <w:szCs w:val="22"/>
                <w:highlight w:val="none"/>
              </w:rPr>
              <w:suppressLineNumbers w:val="0"/>
            </w:pPr>
            <w:r>
              <w:rPr>
                <w:rFonts w:hint="default" w:ascii="宋体" w:hAnsi="宋体" w:eastAsia="宋体" w:cs="宋体"/>
                <w:color w:val="auto"/>
                <w:sz w:val="21"/>
                <w:szCs w:val="21"/>
                <w:highlight w:val="none"/>
              </w:rPr>
              <w:t xml:space="preserve">3分</w:t>
            </w:r>
            <w:r/>
          </w:p>
        </w:tc>
        <w:tc>
          <w:tcPr>
            <w:tcBorders>
              <w:top w:val="single" w:color="auto" w:sz="4" w:space="0"/>
              <w:left w:val="single" w:color="auto" w:sz="4" w:space="0"/>
              <w:bottom w:val="single" w:color="auto" w:sz="4" w:space="0"/>
              <w:right w:val="single" w:color="auto" w:sz="4" w:space="0"/>
            </w:tcBorders>
            <w:tcW w:w="3512" w:type="pct"/>
            <w:vAlign w:val="center"/>
            <w:textDirection w:val="lrTb"/>
            <w:noWrap w:val="false"/>
          </w:tcPr>
          <w:p>
            <w:pPr>
              <w:ind w:left="0" w:right="0"/>
              <w:jc w:val="left"/>
              <w:keepLines w:val="0"/>
              <w:keepNext w:val="0"/>
              <w:pageBreakBefore w:val="0"/>
              <w:spacing w:before="0" w:beforeAutospacing="0" w:after="0" w:afterAutospacing="0" w:line="380" w:lineRule="exact"/>
              <w:widowControl w:val="off"/>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t xml:space="preserve">1）支持节能环保：</w:t>
            </w:r>
            <w:r/>
          </w:p>
          <w:p>
            <w:pPr>
              <w:ind w:left="0" w:right="0"/>
              <w:jc w:val="left"/>
              <w:keepLines w:val="0"/>
              <w:keepNext w:val="0"/>
              <w:pageBreakBefore w:val="0"/>
              <w:spacing w:before="0" w:beforeAutospacing="0" w:after="0" w:afterAutospacing="0" w:line="380" w:lineRule="exact"/>
              <w:widowControl w:val="off"/>
              <w:rPr>
                <w:rFonts w:hint="default" w:ascii="宋体" w:hAnsi="宋体" w:eastAsia="宋体" w:cs="宋体"/>
                <w:b/>
                <w:color w:val="auto"/>
                <w:sz w:val="21"/>
                <w:szCs w:val="21"/>
                <w:highlight w:val="none"/>
              </w:rPr>
              <w:suppressLineNumbers w:val="0"/>
            </w:pPr>
            <w:r>
              <w:rPr>
                <w:rFonts w:hint="default" w:ascii="宋体" w:hAnsi="宋体" w:eastAsia="宋体" w:cs="宋体"/>
                <w:color w:val="auto"/>
                <w:sz w:val="21"/>
                <w:szCs w:val="21"/>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得1分，最高得2分</w:t>
            </w:r>
            <w:r>
              <w:rPr>
                <w:rFonts w:hint="default" w:ascii="宋体" w:hAnsi="宋体" w:eastAsia="宋体" w:cs="宋体"/>
                <w:b/>
                <w:color w:val="auto"/>
                <w:sz w:val="21"/>
                <w:szCs w:val="21"/>
                <w:highlight w:val="none"/>
              </w:rPr>
              <w:t xml:space="preserve">（投标时须提供所投产品由国家确定的认证机构出具的、处于有效期之内的节能产品认证证书扫描件、环境标志产品认证证书扫描件并加盖公章或签电子公章，不提供或不符合要求均不得分）。</w:t>
            </w:r>
            <w:r/>
          </w:p>
          <w:p>
            <w:pPr>
              <w:ind w:left="0" w:right="0"/>
              <w:jc w:val="left"/>
              <w:keepLines w:val="0"/>
              <w:keepNext w:val="0"/>
              <w:pageBreakBefore w:val="0"/>
              <w:spacing w:before="0" w:beforeAutospacing="0" w:after="0" w:afterAutospacing="0" w:line="380" w:lineRule="exact"/>
              <w:widowControl w:val="off"/>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t xml:space="preserve">2）支持绿色发展：</w:t>
            </w:r>
            <w:r/>
          </w:p>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 w:val="0"/>
                <w:bCs w:val="0"/>
                <w:color w:val="auto"/>
                <w:sz w:val="22"/>
                <w:szCs w:val="22"/>
                <w:highlight w:val="none"/>
                <w:lang w:val="en-US" w:eastAsia="zh-CN" w:bidi="ar-SA"/>
              </w:rPr>
              <w:suppressLineNumbers w:val="0"/>
            </w:pPr>
            <w:r>
              <w:rPr>
                <w:rFonts w:hint="default" w:ascii="宋体" w:hAnsi="宋体" w:eastAsia="宋体" w:cs="宋体"/>
                <w:color w:val="auto"/>
                <w:sz w:val="21"/>
                <w:szCs w:val="21"/>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w:t>
            </w:r>
            <w:r>
              <w:rPr>
                <w:rFonts w:hint="default" w:ascii="宋体" w:hAnsi="宋体" w:eastAsia="宋体" w:cs="宋体"/>
                <w:b/>
                <w:color w:val="auto"/>
                <w:sz w:val="21"/>
                <w:szCs w:val="21"/>
                <w:highlight w:val="none"/>
              </w:rPr>
              <w:t xml:space="preserve">（投标时须提供相应使用地VOCs 含量的有效证明材料扫描件并加盖公章或签电子公章，不提供或不符合要求均不得分）。</w:t>
            </w:r>
            <w:r/>
          </w:p>
        </w:tc>
      </w:tr>
      <w:tr>
        <w:trPr>
          <w:jc w:val="center"/>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
                <w:bCs/>
                <w:color w:val="auto"/>
                <w:sz w:val="22"/>
                <w:szCs w:val="22"/>
                <w:highlight w:val="none"/>
              </w:rPr>
              <w:t xml:space="preserve">（三）技术分（</w:t>
            </w:r>
            <w:r>
              <w:rPr>
                <w:rFonts w:hint="eastAsia" w:asciiTheme="minorEastAsia" w:hAnsiTheme="minorEastAsia" w:eastAsiaTheme="minorEastAsia" w:cstheme="minorEastAsia"/>
                <w:b/>
                <w:bCs/>
                <w:color w:val="auto"/>
                <w:sz w:val="22"/>
                <w:szCs w:val="22"/>
                <w:highlight w:val="none"/>
                <w:lang w:val="en-US" w:eastAsia="zh-CN"/>
              </w:rPr>
              <w:t xml:space="preserve">42</w:t>
            </w:r>
            <w:r>
              <w:rPr>
                <w:rFonts w:hint="eastAsia" w:asciiTheme="minorEastAsia" w:hAnsiTheme="minorEastAsia" w:eastAsiaTheme="minorEastAsia" w:cstheme="minorEastAsia"/>
                <w:b/>
                <w:bCs/>
                <w:color w:val="auto"/>
                <w:sz w:val="22"/>
                <w:szCs w:val="22"/>
                <w:highlight w:val="none"/>
              </w:rPr>
              <w:t xml:space="preserve">分）</w:t>
            </w:r>
            <w:r/>
          </w:p>
        </w:tc>
      </w:tr>
      <w:tr>
        <w:trPr>
          <w:jc w:val="center"/>
        </w:trPr>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color w:val="auto"/>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721"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rPr>
              <w:t xml:space="preserve">项目实施进度安排</w:t>
            </w:r>
            <w:r/>
          </w:p>
        </w:tc>
        <w:tc>
          <w:tcPr>
            <w:tcBorders>
              <w:top w:val="single" w:color="auto" w:sz="4" w:space="0"/>
              <w:left w:val="single" w:color="auto" w:sz="4" w:space="0"/>
              <w:bottom w:val="single" w:color="auto" w:sz="4" w:space="0"/>
              <w:right w:val="single" w:color="auto" w:sz="4" w:space="0"/>
            </w:tcBorders>
            <w:tcW w:w="378"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color w:val="auto"/>
                <w:sz w:val="22"/>
                <w:szCs w:val="22"/>
                <w:highlight w:val="none"/>
                <w:lang w:val="en-US" w:eastAsia="zh-CN"/>
              </w:rPr>
              <w:t xml:space="preserve">9</w:t>
            </w:r>
            <w:r>
              <w:rPr>
                <w:rFonts w:hint="eastAsia" w:asciiTheme="minorEastAsia" w:hAnsiTheme="minorEastAsia" w:eastAsiaTheme="minorEastAsia" w:cstheme="minorEastAsia"/>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3512" w:type="pct"/>
            <w:vAlign w:val="center"/>
            <w:textDirection w:val="lrTb"/>
            <w:noWrap w:val="false"/>
          </w:tcPr>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color w:val="auto"/>
                <w:sz w:val="22"/>
                <w:szCs w:val="22"/>
                <w:highlight w:val="none"/>
              </w:rPr>
              <w:suppressLineNumbers w:val="0"/>
            </w:pPr>
            <w:r>
              <w:rPr>
                <w:rFonts w:hint="eastAsia" w:asciiTheme="minorEastAsia" w:hAnsiTheme="minorEastAsia" w:eastAsiaTheme="minorEastAsia" w:cstheme="minorEastAsia"/>
                <w:color w:val="auto"/>
                <w:sz w:val="22"/>
                <w:szCs w:val="22"/>
                <w:highlight w:val="none"/>
                <w:lang w:val="en-US" w:eastAsia="zh-CN"/>
              </w:rPr>
              <w:t xml:space="preserve">需包</w:t>
            </w:r>
            <w:r>
              <w:rPr>
                <w:rFonts w:hint="eastAsia" w:asciiTheme="minorEastAsia" w:hAnsiTheme="minorEastAsia" w:eastAsiaTheme="minorEastAsia" w:cstheme="minorEastAsia"/>
                <w:color w:val="auto"/>
                <w:sz w:val="22"/>
                <w:szCs w:val="22"/>
                <w:highlight w:val="none"/>
              </w:rPr>
              <w:t xml:space="preserve">括：</w:t>
            </w: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color w:val="auto"/>
                <w:sz w:val="22"/>
                <w:szCs w:val="22"/>
                <w:highlight w:val="none"/>
              </w:rPr>
              <w:suppressLineNumbers w:val="0"/>
            </w:pPr>
            <w:r>
              <w:rPr>
                <w:rFonts w:hint="eastAsia" w:asciiTheme="minorEastAsia" w:hAnsiTheme="minorEastAsia" w:eastAsiaTheme="minorEastAsia" w:cstheme="minorEastAsia"/>
                <w:color w:val="auto"/>
                <w:sz w:val="22"/>
                <w:szCs w:val="22"/>
                <w:highlight w:val="none"/>
              </w:rPr>
              <w:t xml:space="preserve">①前期对接与交货方案（3分）</w:t>
            </w: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color w:val="auto"/>
                <w:sz w:val="22"/>
                <w:szCs w:val="22"/>
                <w:highlight w:val="none"/>
              </w:rPr>
              <w:suppressLineNumbers w:val="0"/>
            </w:pPr>
            <w:r>
              <w:rPr>
                <w:rFonts w:hint="eastAsia" w:asciiTheme="minorEastAsia" w:hAnsiTheme="minorEastAsia" w:eastAsiaTheme="minorEastAsia" w:cstheme="minorEastAsia"/>
                <w:color w:val="auto"/>
                <w:sz w:val="22"/>
                <w:szCs w:val="22"/>
                <w:highlight w:val="none"/>
              </w:rPr>
              <w:t xml:space="preserve">②产品质量控制措施（3分）</w:t>
            </w: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color w:val="auto"/>
                <w:sz w:val="22"/>
                <w:szCs w:val="22"/>
                <w:highlight w:val="none"/>
              </w:rPr>
              <w:suppressLineNumbers w:val="0"/>
            </w:pPr>
            <w:r>
              <w:rPr>
                <w:rFonts w:hint="eastAsia" w:asciiTheme="minorEastAsia" w:hAnsiTheme="minorEastAsia" w:eastAsiaTheme="minorEastAsia" w:cstheme="minorEastAsia"/>
                <w:color w:val="auto"/>
                <w:sz w:val="22"/>
                <w:szCs w:val="22"/>
                <w:highlight w:val="none"/>
              </w:rPr>
              <w:t xml:space="preserve">③供货组织及运输安排（3分）</w:t>
            </w: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color w:val="auto"/>
                <w:sz w:val="22"/>
                <w:szCs w:val="22"/>
                <w:highlight w:val="none"/>
              </w:rPr>
              <w:t xml:space="preserve">投标供应商针对上述内容进行阐述，要求阐述内容合理、针对性强、切实可行有效。以上每点内容不存在瑕疵的得3分，存在1处瑕疵的得2分，存在2处瑕疵的，有基本的解释说明的得1分，未进行阐述或不满足采购需求或内容存在2处以上瑕疵的得0分；本项共计3点内容，本项最高得9分。</w:t>
            </w:r>
            <w:r/>
          </w:p>
        </w:tc>
      </w:tr>
      <w:tr>
        <w:trPr>
          <w:jc w:val="center"/>
        </w:trPr>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color w:val="auto"/>
                <w:sz w:val="22"/>
                <w:szCs w:val="22"/>
                <w:highlight w:val="none"/>
                <w:lang w:eastAsia="zh-CN"/>
              </w:rPr>
              <w:suppressLineNumbers w:val="0"/>
            </w:pPr>
            <w:r>
              <w:rPr>
                <w:rFonts w:hint="eastAsia" w:asciiTheme="minorEastAsia" w:hAnsiTheme="minorEastAsia" w:eastAsiaTheme="minorEastAsia" w:cstheme="minorEastAsia"/>
                <w:color w:val="auto"/>
                <w:sz w:val="22"/>
                <w:szCs w:val="22"/>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721"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default" w:asciiTheme="minorEastAsia" w:hAnsiTheme="minorEastAsia" w:eastAsiaTheme="minorEastAsia" w:cstheme="minorEastAsia"/>
                <w:bCs/>
                <w:color w:val="auto"/>
                <w:sz w:val="22"/>
                <w:szCs w:val="22"/>
                <w:highlight w:val="none"/>
                <w:lang w:val="en-US" w:eastAsia="zh-CN"/>
              </w:rPr>
              <w:suppressLineNumbers w:val="0"/>
            </w:pPr>
            <w:r>
              <w:rPr>
                <w:rFonts w:hint="eastAsia" w:asciiTheme="minorEastAsia" w:hAnsiTheme="minorEastAsia" w:eastAsiaTheme="minorEastAsia" w:cstheme="minorEastAsia"/>
                <w:bCs/>
                <w:color w:val="auto"/>
                <w:sz w:val="22"/>
                <w:szCs w:val="22"/>
                <w:highlight w:val="none"/>
                <w:lang w:val="en-US" w:eastAsia="zh-CN"/>
              </w:rPr>
              <w:t xml:space="preserve">供货安装方案</w:t>
            </w:r>
            <w:r/>
          </w:p>
        </w:tc>
        <w:tc>
          <w:tcPr>
            <w:tcBorders>
              <w:top w:val="single" w:color="auto" w:sz="4" w:space="0"/>
              <w:left w:val="single" w:color="auto" w:sz="4" w:space="0"/>
              <w:bottom w:val="single" w:color="auto" w:sz="4" w:space="0"/>
              <w:right w:val="single" w:color="auto" w:sz="4" w:space="0"/>
            </w:tcBorders>
            <w:tcW w:w="378"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color w:val="auto"/>
                <w:sz w:val="22"/>
                <w:szCs w:val="22"/>
                <w:highlight w:val="none"/>
              </w:rPr>
              <w:suppressLineNumbers w:val="0"/>
            </w:pPr>
            <w:r>
              <w:rPr>
                <w:rFonts w:hint="eastAsia" w:asciiTheme="minorEastAsia" w:hAnsiTheme="minorEastAsia" w:eastAsiaTheme="minorEastAsia" w:cstheme="minorEastAsia"/>
                <w:color w:val="auto"/>
                <w:sz w:val="22"/>
                <w:szCs w:val="22"/>
                <w:highlight w:val="none"/>
                <w:lang w:val="en-US" w:eastAsia="zh-CN"/>
              </w:rPr>
              <w:t xml:space="preserve">9</w:t>
            </w:r>
            <w:r>
              <w:rPr>
                <w:rFonts w:hint="eastAsia" w:asciiTheme="minorEastAsia" w:hAnsiTheme="minorEastAsia" w:eastAsiaTheme="minorEastAsia" w:cstheme="minorEastAsia"/>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3512" w:type="pct"/>
            <w:vAlign w:val="center"/>
            <w:textDirection w:val="lrTb"/>
            <w:noWrap w:val="false"/>
          </w:tcPr>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color w:val="auto"/>
                <w:sz w:val="22"/>
                <w:szCs w:val="22"/>
                <w:highlight w:val="none"/>
              </w:rPr>
              <w:suppressLineNumbers w:val="0"/>
            </w:pPr>
            <w:r>
              <w:rPr>
                <w:rFonts w:hint="eastAsia" w:asciiTheme="minorEastAsia" w:hAnsiTheme="minorEastAsia" w:eastAsiaTheme="minorEastAsia" w:cstheme="minorEastAsia"/>
                <w:color w:val="auto"/>
                <w:sz w:val="22"/>
                <w:szCs w:val="22"/>
                <w:highlight w:val="none"/>
              </w:rPr>
              <w:t xml:space="preserve">需包括：</w:t>
            </w: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rPr>
              <w:t xml:space="preserve">①安装及技术支撑方案（3分）</w:t>
            </w: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rPr>
              <w:t xml:space="preserve">②安全文明安装及环境保护措施（3分）</w:t>
            </w: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rPr>
              <w:t xml:space="preserve">③应急处理预案（3分）</w:t>
            </w: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rPr>
              <w:t xml:space="preserve">投标供应商针对上述内容进行阐述，要求阐述内容合理、针对性强、切实可行有效。以上每点内容不存在瑕疵的得3分，存在1处瑕疵的得2分，存在2处瑕疵的，有基本的解释说明的得1分，未进行阐述或不满足采购需求或内容存在2处以上瑕疵的得0分；本项共计3点内容，本项最高得9分。</w:t>
            </w:r>
            <w:r/>
          </w:p>
        </w:tc>
      </w:tr>
      <w:tr>
        <w:trPr>
          <w:jc w:val="center"/>
        </w:trPr>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lang w:val="en-US" w:eastAsia="zh-CN"/>
              </w:rPr>
              <w:suppressLineNumbers w:val="0"/>
            </w:pPr>
            <w:r>
              <w:rPr>
                <w:rFonts w:hint="eastAsia" w:asciiTheme="minorEastAsia" w:hAnsiTheme="minorEastAsia" w:eastAsiaTheme="minorEastAsia" w:cstheme="minorEastAsia"/>
                <w:color w:val="auto"/>
                <w:sz w:val="22"/>
                <w:szCs w:val="22"/>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721"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lang w:val="en-US" w:eastAsia="zh-CN" w:bidi="ar-SA"/>
              </w:rPr>
              <w:suppressLineNumbers w:val="0"/>
            </w:pPr>
            <w:r>
              <w:rPr>
                <w:rFonts w:hint="eastAsia" w:asciiTheme="minorEastAsia" w:hAnsiTheme="minorEastAsia" w:eastAsiaTheme="minorEastAsia" w:cstheme="minorEastAsia"/>
                <w:bCs/>
                <w:color w:val="auto"/>
                <w:sz w:val="22"/>
                <w:szCs w:val="22"/>
                <w:highlight w:val="none"/>
                <w:lang w:val="en-US" w:eastAsia="zh-CN" w:bidi="ar-SA"/>
              </w:rPr>
              <w:t xml:space="preserve">质量管理方案及保障措施</w:t>
            </w:r>
            <w:r/>
          </w:p>
        </w:tc>
        <w:tc>
          <w:tcPr>
            <w:tcBorders>
              <w:top w:val="single" w:color="auto" w:sz="4" w:space="0"/>
              <w:left w:val="single" w:color="auto" w:sz="4" w:space="0"/>
              <w:bottom w:val="single" w:color="auto" w:sz="4" w:space="0"/>
              <w:right w:val="single" w:color="auto" w:sz="4" w:space="0"/>
            </w:tcBorders>
            <w:tcW w:w="378"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color w:val="auto"/>
                <w:sz w:val="22"/>
                <w:szCs w:val="22"/>
                <w:highlight w:val="none"/>
                <w:lang w:val="en-US" w:eastAsia="zh-CN"/>
              </w:rPr>
              <w:t xml:space="preserve">12分</w:t>
            </w:r>
            <w:r/>
          </w:p>
        </w:tc>
        <w:tc>
          <w:tcPr>
            <w:tcBorders>
              <w:top w:val="single" w:color="auto" w:sz="4" w:space="0"/>
              <w:left w:val="single" w:color="auto" w:sz="4" w:space="0"/>
              <w:bottom w:val="single" w:color="auto" w:sz="4" w:space="0"/>
              <w:right w:val="single" w:color="auto" w:sz="4" w:space="0"/>
            </w:tcBorders>
            <w:tcW w:w="3512" w:type="pct"/>
            <w:vAlign w:val="center"/>
            <w:textDirection w:val="lrTb"/>
            <w:noWrap w:val="false"/>
          </w:tcPr>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lang w:bidi="ar"/>
              </w:rPr>
              <w:suppressLineNumbers w:val="0"/>
            </w:pPr>
            <w:r>
              <w:rPr>
                <w:rFonts w:hint="eastAsia" w:asciiTheme="minorEastAsia" w:hAnsiTheme="minorEastAsia" w:eastAsiaTheme="minorEastAsia" w:cstheme="minorEastAsia"/>
                <w:bCs/>
                <w:color w:val="auto"/>
                <w:sz w:val="22"/>
                <w:szCs w:val="22"/>
                <w:highlight w:val="none"/>
                <w:lang w:bidi="ar"/>
              </w:rPr>
              <w:t xml:space="preserve">需包括：</w:t>
            </w: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rPr>
              <w:t xml:space="preserve">①质量保障方案及措施（3分）</w:t>
            </w: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rPr>
              <w:t xml:space="preserve">②质量控制的方法、工具与重点（3分）</w:t>
            </w: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rPr>
              <w:t xml:space="preserve">③原材料采购及保障方案（3分）</w:t>
            </w: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rPr>
              <w:t xml:space="preserve">④投标产品加工工序质量控制点检验（3分）</w:t>
            </w: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rPr>
              <w:t xml:space="preserve">投标供应商针对上述内容进行阐述，要求阐述内容合理、针对性强、切实可行有效。以上每点内容不存在瑕疵的得3分，存在1处瑕疵的得2分，存在2处瑕疵的，有基本的解释说明的得1分，未进行阐述或不满足采购需求或内容存在2处以上瑕疵的得0分；本项共计4点内容，本项最高得12分。</w:t>
            </w:r>
            <w:r/>
          </w:p>
        </w:tc>
      </w:tr>
      <w:tr>
        <w:trPr>
          <w:jc w:val="center"/>
        </w:trPr>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lang w:val="en-US" w:eastAsia="zh-CN"/>
              </w:rPr>
              <w:suppressLineNumbers w:val="0"/>
            </w:pPr>
            <w:r>
              <w:rPr>
                <w:rFonts w:hint="eastAsia" w:asciiTheme="minorEastAsia" w:hAnsiTheme="minorEastAsia" w:eastAsiaTheme="minorEastAsia" w:cstheme="minorEastAsia"/>
                <w:color w:val="auto"/>
                <w:sz w:val="22"/>
                <w:szCs w:val="22"/>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721"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rPr>
              <w:t xml:space="preserve">售后服务管理及措施</w:t>
            </w:r>
            <w:r/>
          </w:p>
        </w:tc>
        <w:tc>
          <w:tcPr>
            <w:tcBorders>
              <w:top w:val="single" w:color="auto" w:sz="4" w:space="0"/>
              <w:left w:val="single" w:color="auto" w:sz="4" w:space="0"/>
              <w:bottom w:val="single" w:color="auto" w:sz="4" w:space="0"/>
              <w:right w:val="single" w:color="auto" w:sz="4" w:space="0"/>
            </w:tcBorders>
            <w:tcW w:w="378"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color w:val="auto"/>
                <w:sz w:val="22"/>
                <w:szCs w:val="22"/>
                <w:highlight w:val="none"/>
                <w:lang w:val="en-US" w:eastAsia="zh-CN"/>
              </w:rPr>
              <w:t xml:space="preserve">12分</w:t>
            </w:r>
            <w:r/>
          </w:p>
        </w:tc>
        <w:tc>
          <w:tcPr>
            <w:tcBorders>
              <w:top w:val="single" w:color="auto" w:sz="4" w:space="0"/>
              <w:left w:val="single" w:color="auto" w:sz="4" w:space="0"/>
              <w:bottom w:val="single" w:color="auto" w:sz="4" w:space="0"/>
              <w:right w:val="single" w:color="auto" w:sz="4" w:space="0"/>
            </w:tcBorders>
            <w:tcW w:w="3512" w:type="pct"/>
            <w:vAlign w:val="center"/>
            <w:textDirection w:val="lrTb"/>
            <w:noWrap w:val="false"/>
          </w:tcPr>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lang w:bidi="ar"/>
              </w:rPr>
              <w:suppressLineNumbers w:val="0"/>
            </w:pPr>
            <w:r>
              <w:rPr>
                <w:rFonts w:hint="eastAsia" w:asciiTheme="minorEastAsia" w:hAnsiTheme="minorEastAsia" w:eastAsiaTheme="minorEastAsia" w:cstheme="minorEastAsia"/>
                <w:bCs/>
                <w:color w:val="auto"/>
                <w:sz w:val="22"/>
                <w:szCs w:val="22"/>
                <w:highlight w:val="none"/>
                <w:lang w:bidi="ar"/>
              </w:rPr>
              <w:t xml:space="preserve">需包括：</w:t>
            </w: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rPr>
              <w:t xml:space="preserve">①服务故障解决能力（3分）</w:t>
            </w: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rPr>
              <w:t xml:space="preserve">②售后服务技术支持（3分）</w:t>
            </w: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rPr>
              <w:t xml:space="preserve">③备品备件管理（3分）</w:t>
            </w: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rPr>
              <w:t xml:space="preserve">④售后服务回访（3分）</w:t>
            </w: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rPr>
              <w:t xml:space="preserve">投标供应商针对上述内容进行阐述，要求阐述内容合理、针对性强、切实可行有效。以上每点内容不存在瑕疵的得3分，存在1处瑕疵的得2分，存在2处瑕疵的，有基本的解释说明的得1分，未进行阐述或不满足采购需求或内容存在2处以上瑕疵的得0分；本项共计4点内容，本项最高得12分。</w:t>
            </w:r>
            <w:r/>
          </w:p>
        </w:tc>
      </w:tr>
    </w:tbl>
    <w:p>
      <w:pPr>
        <w:ind w:firstLine="482"/>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注：投标供应商须针对本项目的实际情况，结合自身条件，编制相应的“</w:t>
      </w:r>
      <w:r>
        <w:rPr>
          <w:rFonts w:hint="eastAsia" w:ascii="宋体" w:hAnsi="宋体"/>
          <w:b/>
          <w:bCs/>
          <w:color w:val="auto"/>
          <w:sz w:val="24"/>
          <w:szCs w:val="24"/>
          <w:highlight w:val="none"/>
          <w:lang w:eastAsia="zh-CN"/>
        </w:rPr>
        <w:t xml:space="preserve">技术标</w:t>
      </w:r>
      <w:r>
        <w:rPr>
          <w:rFonts w:hint="eastAsia" w:ascii="宋体" w:hAnsi="宋体"/>
          <w:b/>
          <w:bCs/>
          <w:color w:val="auto"/>
          <w:sz w:val="24"/>
          <w:szCs w:val="24"/>
          <w:highlight w:val="none"/>
        </w:rPr>
        <w:t xml:space="preserve">”。取所有评委打分的平均值。</w:t>
      </w:r>
      <w:r/>
    </w:p>
    <w:p>
      <w:pPr>
        <w:ind w:firstLine="566"/>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评分办法及评分细则的解释权</w:t>
      </w:r>
      <w:r>
        <w:rPr>
          <w:rFonts w:hint="eastAsia" w:ascii="宋体" w:hAnsi="宋体"/>
          <w:color w:val="auto"/>
          <w:sz w:val="24"/>
          <w:szCs w:val="24"/>
          <w:highlight w:val="none"/>
          <w:lang w:eastAsia="zh-CN"/>
        </w:rPr>
        <w:t xml:space="preserve">属于</w:t>
      </w:r>
      <w:r>
        <w:rPr>
          <w:rFonts w:hint="eastAsia" w:ascii="宋体" w:hAnsi="宋体"/>
          <w:color w:val="auto"/>
          <w:sz w:val="24"/>
          <w:szCs w:val="24"/>
          <w:highlight w:val="none"/>
        </w:rPr>
        <w:t xml:space="preserve">采购人，未列入本评分细则的其他条件不作为评分内容。</w:t>
      </w:r>
      <w:bookmarkEnd w:id="11"/>
      <w:r/>
      <w:bookmarkEnd w:id="12"/>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98" w:name="_Toc116946319"/>
      <w:r/>
      <w:bookmarkStart w:id="99" w:name="_Toc35780508"/>
      <w:r/>
      <w:bookmarkStart w:id="100" w:name="_Toc39873216"/>
      <w:r/>
      <w:bookmarkStart w:id="101" w:name="_Toc98277362"/>
      <w:r/>
      <w:bookmarkStart w:id="102" w:name="_Toc98277360"/>
      <w:r/>
      <w:bookmarkStart w:id="103" w:name="_Toc116946317"/>
      <w:r/>
      <w:bookmarkStart w:id="104" w:name="_Toc39873213"/>
      <w:r>
        <w:rPr>
          <w:rFonts w:hint="eastAsia" w:ascii="宋体" w:hAnsi="宋体"/>
          <w:b/>
          <w:color w:val="auto"/>
          <w:sz w:val="24"/>
          <w:szCs w:val="24"/>
          <w:highlight w:val="none"/>
        </w:rPr>
        <w:t xml:space="preserve">（十三）中标无效的确认：</w:t>
      </w:r>
      <w:bookmarkEnd w:id="98"/>
      <w:r/>
      <w:bookmarkEnd w:id="99"/>
      <w:r/>
      <w:bookmarkEnd w:id="100"/>
      <w:r/>
      <w:bookmarkEnd w:id="101"/>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提供虚假材料谋取中标的；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采取不正当手段诋毁、排挤其他投标供应商的；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与招标采购单位、其他投标供应商恶意串通的；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向招标采购单位行贿或者提供其他不正当利益的；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拒绝有关部门监督检查或者提供虚假情况的。</w:t>
      </w:r>
      <w:r/>
    </w:p>
    <w:p>
      <w:pPr>
        <w:ind w:firstLine="480"/>
        <w:spacing w:line="440" w:lineRule="exact"/>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hint="eastAsia" w:ascii="宋体" w:hAnsi="宋体"/>
          <w:b/>
          <w:color w:val="auto"/>
          <w:sz w:val="24"/>
          <w:szCs w:val="24"/>
          <w:highlight w:val="none"/>
        </w:rPr>
        <w:outlineLvl w:val="0"/>
      </w:pPr>
      <w:r>
        <w:rPr>
          <w:rFonts w:hint="eastAsia" w:ascii="宋体" w:hAnsi="宋体"/>
          <w:b/>
          <w:color w:val="auto"/>
          <w:sz w:val="24"/>
          <w:szCs w:val="24"/>
          <w:highlight w:val="none"/>
        </w:rPr>
        <w:t xml:space="preserve">（十一） 定标：</w:t>
      </w:r>
      <w:bookmarkEnd w:id="102"/>
      <w:r/>
      <w:bookmarkEnd w:id="103"/>
      <w:r/>
      <w:bookmarkEnd w:id="104"/>
      <w:r/>
      <w:r/>
    </w:p>
    <w:p>
      <w:pPr>
        <w:numPr>
          <w:ilvl w:val="0"/>
          <w:numId w:val="13"/>
        </w:numPr>
        <w:ind w:left="0" w:firstLine="523"/>
        <w:spacing w:line="440" w:lineRule="exact"/>
        <w:tabs>
          <w:tab w:val="left" w:pos="525" w:leader="none"/>
          <w:tab w:val="left" w:pos="945" w:leader="none"/>
          <w:tab w:val="left" w:pos="988"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发布公告中标、成交结果公告，公告期限为1个工作日。采购人对未中标原因不作解释。</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105" w:name="_Toc35780506"/>
      <w:r/>
      <w:bookmarkStart w:id="106" w:name="_Toc98277361"/>
      <w:r/>
      <w:bookmarkStart w:id="107" w:name="_Toc116946318"/>
      <w:r/>
      <w:bookmarkStart w:id="108" w:name="_Toc39873214"/>
      <w:r>
        <w:rPr>
          <w:rFonts w:hint="eastAsia" w:ascii="宋体" w:hAnsi="宋体"/>
          <w:b/>
          <w:color w:val="auto"/>
          <w:sz w:val="24"/>
          <w:szCs w:val="24"/>
          <w:highlight w:val="none"/>
        </w:rPr>
        <w:t xml:space="preserve">（十二） 废标的确认</w:t>
      </w:r>
      <w:bookmarkEnd w:id="105"/>
      <w:r/>
      <w:bookmarkEnd w:id="106"/>
      <w:r/>
      <w:bookmarkEnd w:id="107"/>
      <w:r/>
      <w:bookmarkEnd w:id="108"/>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14"/>
        </w:numPr>
        <w:ind w:left="0" w:right="-281" w:firstLine="525"/>
        <w:spacing w:line="440" w:lineRule="exact"/>
        <w:tabs>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符合专业条件的投标供应商或者对招标文件作出实质性响应的投标供应商不足三家；</w:t>
      </w:r>
      <w:r/>
    </w:p>
    <w:p>
      <w:pPr>
        <w:numPr>
          <w:ilvl w:val="0"/>
          <w:numId w:val="14"/>
        </w:numPr>
        <w:ind w:left="0" w:firstLine="525"/>
        <w:spacing w:line="440" w:lineRule="exact"/>
        <w:tabs>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14"/>
        </w:numPr>
        <w:ind w:left="0" w:firstLine="525"/>
        <w:spacing w:line="440" w:lineRule="exact"/>
        <w:tabs>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投标供应商的报价均超过采购预算，采购人不能支付的；</w:t>
      </w:r>
      <w:r/>
    </w:p>
    <w:p>
      <w:pPr>
        <w:numPr>
          <w:ilvl w:val="0"/>
          <w:numId w:val="14"/>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numPr>
          <w:ilvl w:val="0"/>
          <w:numId w:val="14"/>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评标委员会认定招标文件存在歧义、重大缺陷导致评审工作无法进行；</w:t>
      </w:r>
      <w:r/>
    </w:p>
    <w:p>
      <w:pPr>
        <w:numPr>
          <w:ilvl w:val="0"/>
          <w:numId w:val="14"/>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因“苏采云”系统故障原因造成开标不成功的。</w:t>
      </w:r>
      <w:r/>
    </w:p>
    <w:p>
      <w:pPr>
        <w:ind w:firstLine="482"/>
        <w:spacing w:line="440" w:lineRule="exact"/>
        <w:tabs>
          <w:tab w:val="left" w:pos="945" w:leader="none"/>
        </w:tabs>
        <w:rPr>
          <w:rFonts w:hint="eastAsia" w:ascii="宋体" w:hAnsi="宋体"/>
          <w:b/>
          <w:color w:val="auto"/>
          <w:sz w:val="24"/>
          <w:szCs w:val="24"/>
          <w:highlight w:val="none"/>
        </w:rPr>
        <w:outlineLvl w:val="0"/>
      </w:pPr>
      <w:r>
        <w:rPr>
          <w:rFonts w:hint="eastAsia" w:ascii="宋体" w:hAnsi="宋体"/>
          <w:b/>
          <w:color w:val="auto"/>
          <w:sz w:val="24"/>
          <w:szCs w:val="24"/>
          <w:highlight w:val="none"/>
        </w:rPr>
        <w:t xml:space="preserve">（十四）质疑处理</w:t>
      </w:r>
      <w:r/>
    </w:p>
    <w:p>
      <w:pPr>
        <w:ind w:firstLine="482"/>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1.提出质疑的供应商应当是参与所质疑项目采购活动的供应商。潜在供应商依法获取其可质疑的采购文件的，可以对采购文件提出质疑。</w:t>
      </w:r>
      <w:r/>
    </w:p>
    <w:p>
      <w:pPr>
        <w:ind w:firstLine="482"/>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2.供应商认为采购文件、采购过程和采购结果使自己的权益受到损害的，可以在知道或应知其权益受到损害之日起七个工作日内，以书面形式根据下述第4</w:t>
      </w:r>
      <w:r>
        <w:rPr>
          <w:rFonts w:hint="eastAsia" w:ascii="宋体" w:hAnsi="宋体"/>
          <w:color w:val="auto"/>
          <w:sz w:val="24"/>
          <w:szCs w:val="24"/>
          <w:highlight w:val="none"/>
          <w:lang w:eastAsia="zh-CN"/>
        </w:rPr>
        <w:t xml:space="preserve">条</w:t>
      </w:r>
      <w:r>
        <w:rPr>
          <w:rFonts w:hint="eastAsia" w:ascii="宋体" w:hAnsi="宋体"/>
          <w:color w:val="auto"/>
          <w:sz w:val="24"/>
          <w:szCs w:val="24"/>
          <w:highlight w:val="none"/>
        </w:rPr>
        <w:t xml:space="preserve">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2"/>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2"/>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2.2</w:t>
      </w:r>
      <w:r>
        <w:rPr>
          <w:rFonts w:ascii="宋体" w:hAnsi="宋体"/>
          <w:color w:val="auto"/>
          <w:sz w:val="24"/>
          <w:szCs w:val="24"/>
          <w:highlight w:val="none"/>
        </w:rPr>
        <w:t xml:space="preserve">对采购过程提出质疑的，为各采购程序环节结束之日；</w:t>
      </w:r>
      <w:r/>
    </w:p>
    <w:p>
      <w:pPr>
        <w:ind w:firstLine="482"/>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对中标或者成交结果提出质疑的，为中标或者成交结果公告期限届满之日。</w:t>
      </w:r>
      <w:r/>
    </w:p>
    <w:p>
      <w:pPr>
        <w:ind w:firstLine="482"/>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供应商应当在法定质疑期内一次性提出针对同一采购程序环节的质疑。供应商如在法定期限内对同一采购程序环节提出多次质疑的，采购代理机构、</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2"/>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44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p>
    <w:p>
      <w:pPr>
        <w:ind w:firstLine="480"/>
        <w:keepLines w:val="0"/>
        <w:keepNext w:val="0"/>
        <w:pageBreakBefore w:val="0"/>
        <w:spacing w:line="440" w:lineRule="exact"/>
        <w:widowControl w:val="off"/>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采购人、采购代理机构联系人、联系方式、通信地址见招标文件“一</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投标邀请”。</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5.以下情形的质疑不予受理</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5.1 内容不符合《政府采购质疑和投诉办法》第十二条规定的质疑。</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5.2 超出政府采购法定期限的质疑。</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5.3 以传真、电子邮件等方式递交的非原件形式的质疑。</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5.4未参加投标活动的供应商或在投标活动中自身权益未受到损害的供应商所提出的质疑。</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5.5供应商组成联合体参加投标，联合体中任何一方或多方未按要求签字、盖章、加盖公章的质疑。</w:t>
      </w:r>
      <w:r/>
    </w:p>
    <w:p>
      <w:pPr>
        <w:ind w:firstLine="468"/>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一经查实，采购代理机构有权依据政府采购的有关规定，报请政府采购监管部门对该供应商进行相应的行政处罚和记录该供应商的失信信息。</w:t>
      </w:r>
      <w:r/>
    </w:p>
    <w:p>
      <w:pPr>
        <w:ind w:firstLine="482"/>
        <w:spacing w:line="440" w:lineRule="exact"/>
        <w:tabs>
          <w:tab w:val="left" w:pos="945" w:leader="none"/>
        </w:tabs>
        <w:rPr>
          <w:rFonts w:hint="eastAsia" w:ascii="宋体" w:hAnsi="宋体"/>
          <w:b/>
          <w:color w:val="auto"/>
          <w:sz w:val="24"/>
          <w:szCs w:val="24"/>
          <w:highlight w:val="none"/>
        </w:rPr>
        <w:outlineLvl w:val="0"/>
      </w:pPr>
      <w:r>
        <w:rPr>
          <w:rFonts w:hint="eastAsia" w:ascii="宋体" w:hAnsi="宋体"/>
          <w:b/>
          <w:color w:val="auto"/>
          <w:sz w:val="24"/>
          <w:szCs w:val="24"/>
          <w:highlight w:val="none"/>
        </w:rPr>
        <w:t xml:space="preserve">（十五）中标通知书</w:t>
      </w:r>
      <w:r/>
    </w:p>
    <w:p>
      <w:pPr>
        <w:ind w:firstLine="482"/>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1.中标结果确定后，采购代理机构将向中标供应商发出中标通知书。</w:t>
      </w:r>
      <w:r/>
    </w:p>
    <w:p>
      <w:pPr>
        <w:ind w:firstLine="482"/>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109" w:name="_Toc116946320"/>
      <w:r/>
      <w:bookmarkStart w:id="110" w:name="_Toc39873217"/>
      <w:r/>
      <w:bookmarkStart w:id="111" w:name="_Toc35780509"/>
      <w:r/>
      <w:bookmarkStart w:id="112" w:name="_Toc98277363"/>
      <w:r>
        <w:rPr>
          <w:rFonts w:hint="eastAsia" w:ascii="宋体" w:hAnsi="宋体"/>
          <w:b/>
          <w:color w:val="auto"/>
          <w:sz w:val="24"/>
          <w:szCs w:val="24"/>
          <w:highlight w:val="none"/>
        </w:rPr>
        <w:t xml:space="preserve">（十六）签订、履行合同</w:t>
      </w:r>
      <w:bookmarkEnd w:id="109"/>
      <w:r/>
      <w:bookmarkEnd w:id="110"/>
      <w:r/>
      <w:bookmarkEnd w:id="111"/>
      <w:r/>
      <w:bookmarkEnd w:id="112"/>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2.中标供应商非因不可抗力未履行招、投标文件和合同规定的义务，一经查实，采购代理机构将根据具体情况提请政府采购管理部门作出相应处理。</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p>
    <w:p>
      <w:pPr>
        <w:ind w:firstLine="482"/>
        <w:spacing w:line="440" w:lineRule="exact"/>
        <w:tabs>
          <w:tab w:val="left" w:pos="945" w:leader="none"/>
        </w:tabs>
        <w:rPr>
          <w:rFonts w:hint="eastAsia" w:ascii="宋体" w:hAnsi="宋体"/>
          <w:bCs/>
          <w:color w:val="auto"/>
          <w:sz w:val="24"/>
          <w:szCs w:val="24"/>
          <w:highlight w:val="none"/>
        </w:rPr>
        <w:outlineLvl w:val="0"/>
      </w:pPr>
      <w:r/>
      <w:bookmarkStart w:id="113" w:name="_Toc35780510"/>
      <w:r/>
      <w:bookmarkStart w:id="114" w:name="_Toc98277364"/>
      <w:r/>
      <w:bookmarkStart w:id="115" w:name="_Toc116946321"/>
      <w:r/>
      <w:bookmarkStart w:id="116" w:name="_Toc39873218"/>
      <w:r>
        <w:rPr>
          <w:rFonts w:hint="eastAsia" w:ascii="宋体" w:hAnsi="宋体"/>
          <w:b/>
          <w:color w:val="auto"/>
          <w:sz w:val="24"/>
          <w:szCs w:val="24"/>
          <w:highlight w:val="none"/>
        </w:rPr>
        <w:t xml:space="preserve">（十七）招标代理费</w:t>
      </w:r>
      <w:bookmarkEnd w:id="113"/>
      <w:r/>
      <w:bookmarkEnd w:id="114"/>
      <w:r/>
      <w:bookmarkEnd w:id="115"/>
      <w:r/>
      <w:bookmarkEnd w:id="116"/>
      <w:r/>
      <w:bookmarkStart w:id="117" w:name="_Toc35780511"/>
      <w:r/>
      <w:r/>
    </w:p>
    <w:p>
      <w:pPr>
        <w:ind w:firstLine="480"/>
        <w:spacing w:line="440" w:lineRule="exact"/>
        <w:tabs>
          <w:tab w:val="left" w:pos="945" w:leader="none"/>
        </w:tabs>
        <w:rPr>
          <w:rFonts w:hint="eastAsia" w:ascii="宋体" w:hAnsi="宋体"/>
          <w:bCs/>
          <w:color w:val="auto"/>
          <w:sz w:val="24"/>
          <w:szCs w:val="24"/>
          <w:highlight w:val="none"/>
        </w:rPr>
        <w:outlineLvl w:val="0"/>
      </w:pPr>
      <w:r/>
      <w:bookmarkStart w:id="118" w:name="_Toc116946322"/>
      <w:r/>
      <w:bookmarkStart w:id="119" w:name="_Toc39873219"/>
      <w:r/>
      <w:bookmarkStart w:id="120" w:name="_Toc98277365"/>
      <w:r>
        <w:rPr>
          <w:rFonts w:hint="eastAsia" w:ascii="宋体" w:hAnsi="宋体"/>
          <w:bCs/>
          <w:color w:val="auto"/>
          <w:sz w:val="24"/>
          <w:szCs w:val="24"/>
          <w:highlight w:val="none"/>
        </w:rPr>
        <w:t xml:space="preserve">1.本项目代理服务费由</w:t>
      </w:r>
      <w:r>
        <w:rPr>
          <w:rFonts w:hint="eastAsia" w:ascii="宋体" w:hAnsi="宋体"/>
          <w:bCs/>
          <w:color w:val="auto"/>
          <w:sz w:val="24"/>
          <w:szCs w:val="24"/>
          <w:highlight w:val="none"/>
          <w:lang w:val="en-US" w:eastAsia="zh-CN"/>
        </w:rPr>
        <w:t xml:space="preserve">采购人</w:t>
      </w:r>
      <w:r>
        <w:rPr>
          <w:rFonts w:hint="eastAsia" w:ascii="宋体" w:hAnsi="宋体"/>
          <w:bCs/>
          <w:color w:val="auto"/>
          <w:sz w:val="24"/>
          <w:szCs w:val="24"/>
          <w:highlight w:val="none"/>
        </w:rPr>
        <w:t xml:space="preserve">支付。</w:t>
      </w:r>
      <w:bookmarkEnd w:id="118"/>
      <w:r/>
      <w:r/>
    </w:p>
    <w:p>
      <w:pPr>
        <w:ind w:firstLine="480"/>
        <w:spacing w:line="440" w:lineRule="exact"/>
        <w:tabs>
          <w:tab w:val="left" w:pos="945" w:leader="none"/>
        </w:tabs>
        <w:rPr>
          <w:rFonts w:hint="eastAsia" w:ascii="宋体" w:hAnsi="宋体"/>
          <w:bCs/>
          <w:color w:val="auto"/>
          <w:sz w:val="24"/>
          <w:szCs w:val="24"/>
          <w:highlight w:val="none"/>
        </w:rPr>
        <w:outlineLvl w:val="0"/>
      </w:pPr>
      <w:r/>
      <w:bookmarkStart w:id="121" w:name="_Toc116946323"/>
      <w:r>
        <w:rPr>
          <w:rFonts w:hint="eastAsia" w:ascii="宋体" w:hAnsi="宋体"/>
          <w:bCs/>
          <w:color w:val="auto"/>
          <w:sz w:val="24"/>
          <w:szCs w:val="24"/>
          <w:highlight w:val="none"/>
        </w:rPr>
        <w:t xml:space="preserve">2.招标代理服务费以中标金额为基数，采用差额定率累进法计算。具体费率标准如下：中标金额100万元（含）以下部分，费率为1.5%；中标金额100万元至500万元（含）部分，费率为</w:t>
      </w:r>
      <w:r>
        <w:rPr>
          <w:rFonts w:hint="eastAsia" w:ascii="宋体" w:hAnsi="宋体"/>
          <w:bCs/>
          <w:color w:val="auto"/>
          <w:sz w:val="24"/>
          <w:szCs w:val="24"/>
          <w:highlight w:val="none"/>
          <w:lang w:val="en-US" w:eastAsia="zh-CN"/>
        </w:rPr>
        <w:t xml:space="preserve">1.1</w:t>
      </w:r>
      <w:r>
        <w:rPr>
          <w:rFonts w:hint="eastAsia" w:ascii="宋体" w:hAnsi="宋体"/>
          <w:bCs/>
          <w:color w:val="auto"/>
          <w:sz w:val="24"/>
          <w:szCs w:val="24"/>
          <w:highlight w:val="none"/>
        </w:rPr>
        <w:t xml:space="preserve">%。以上述标准计算出的代理服务费总额，按</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0%的折扣率计取。</w:t>
      </w:r>
      <w:bookmarkEnd w:id="121"/>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122" w:name="_Toc116946324"/>
      <w:r>
        <w:rPr>
          <w:rFonts w:hint="eastAsia" w:ascii="宋体" w:hAnsi="宋体"/>
          <w:b/>
          <w:color w:val="auto"/>
          <w:sz w:val="24"/>
          <w:szCs w:val="24"/>
          <w:highlight w:val="none"/>
        </w:rPr>
        <w:t xml:space="preserve">（十八）未尽事宜</w:t>
      </w:r>
      <w:bookmarkEnd w:id="117"/>
      <w:r/>
      <w:bookmarkEnd w:id="119"/>
      <w:r/>
      <w:bookmarkEnd w:id="120"/>
      <w:r/>
      <w:bookmarkEnd w:id="122"/>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按照《中华人民共和国政府采购法》及其他有关政府采购的法律法规的规定执行。</w:t>
      </w:r>
      <w:r/>
    </w:p>
    <w:p>
      <w:pPr>
        <w:ind w:firstLine="482"/>
        <w:spacing w:line="440" w:lineRule="exact"/>
        <w:tabs>
          <w:tab w:val="left" w:pos="945" w:leader="none"/>
        </w:tabs>
        <w:rPr>
          <w:rFonts w:hint="default" w:ascii="宋体" w:hAnsi="宋体" w:eastAsia="宋体" w:cs="Times New Roman"/>
          <w:b/>
          <w:color w:val="auto"/>
          <w:sz w:val="24"/>
          <w:szCs w:val="24"/>
          <w:highlight w:val="none"/>
          <w:lang w:val="en-US" w:eastAsia="zh-CN"/>
        </w:rPr>
        <w:outlineLvl w:val="0"/>
      </w:pPr>
      <w:r/>
      <w:bookmarkStart w:id="123" w:name="_Toc116946325"/>
      <w:r/>
      <w:bookmarkStart w:id="124" w:name="_Toc98277366"/>
      <w:r>
        <w:rPr>
          <w:rFonts w:hint="eastAsia" w:ascii="宋体" w:hAnsi="宋体" w:eastAsia="宋体" w:cs="Times New Roman"/>
          <w:b/>
          <w:color w:val="auto"/>
          <w:sz w:val="24"/>
          <w:szCs w:val="24"/>
          <w:highlight w:val="none"/>
        </w:rPr>
        <w:t xml:space="preserve">（十九）</w:t>
      </w:r>
      <w:bookmarkEnd w:id="123"/>
      <w:r/>
      <w:bookmarkEnd w:id="124"/>
      <w:r>
        <w:rPr>
          <w:rFonts w:hint="eastAsia" w:ascii="宋体" w:hAnsi="宋体" w:eastAsia="宋体" w:cs="Times New Roman"/>
          <w:b/>
          <w:color w:val="auto"/>
          <w:sz w:val="24"/>
          <w:szCs w:val="24"/>
          <w:highlight w:val="none"/>
          <w:lang w:val="en-US" w:eastAsia="zh-CN"/>
        </w:rPr>
        <w:t xml:space="preserve">履约担保</w:t>
      </w:r>
      <w:r/>
    </w:p>
    <w:p>
      <w:pPr>
        <w:ind w:firstLine="480"/>
        <w:spacing w:line="440" w:lineRule="exact"/>
        <w:tabs>
          <w:tab w:val="left" w:pos="525" w:leader="none"/>
          <w:tab w:val="left" w:pos="94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中标、成交供应商以保函形式缴纳履约保证金；供应商未按政府采购合同履行约定义务而应实际支付保证金的，由专业担保机构按照担保函约定履行担保责任。</w:t>
      </w:r>
      <w:r/>
    </w:p>
    <w:p>
      <w:pPr>
        <w:ind w:firstLine="480"/>
        <w:spacing w:line="440" w:lineRule="exact"/>
        <w:tabs>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rPr>
        <w:t xml:space="preserve">中标、成交供应商可以采用电子履约保函形式，具体操作可登录江苏政府采购网的保险保函模块进行办理，也可通过</w:t>
      </w:r>
      <w:r>
        <w:rPr>
          <w:rFonts w:hint="eastAsia" w:ascii="宋体" w:hAnsi="宋体" w:cs="宋体"/>
          <w:color w:val="auto"/>
          <w:sz w:val="24"/>
          <w:szCs w:val="24"/>
          <w:highlight w:val="none"/>
          <w:lang w:val="en-US" w:eastAsia="zh-CN"/>
        </w:rPr>
        <w:t xml:space="preserve">江苏</w:t>
      </w:r>
      <w:r>
        <w:rPr>
          <w:rFonts w:hint="eastAsia" w:ascii="宋体" w:hAnsi="宋体" w:eastAsia="宋体" w:cs="宋体"/>
          <w:color w:val="auto"/>
          <w:sz w:val="24"/>
          <w:szCs w:val="24"/>
          <w:highlight w:val="none"/>
        </w:rPr>
        <w:t xml:space="preserve">政府采购网、“苏采云”系统链接访问（首次使用需注册）</w:t>
      </w:r>
      <w:r>
        <w:rPr>
          <w:rFonts w:hint="eastAsia" w:ascii="宋体" w:hAnsi="宋体" w:eastAsia="宋体" w:cs="宋体"/>
          <w:bCs/>
          <w:color w:val="auto"/>
          <w:sz w:val="24"/>
          <w:highlight w:val="none"/>
        </w:rPr>
        <w:t xml:space="preserve">。</w:t>
      </w:r>
      <w:r/>
    </w:p>
    <w:p>
      <w:pPr>
        <w:ind w:firstLine="480"/>
        <w:spacing w:line="440" w:lineRule="exact"/>
        <w:tabs>
          <w:tab w:val="left" w:pos="525" w:leader="none"/>
          <w:tab w:val="left" w:pos="945" w:leader="none"/>
          <w:tab w:val="left" w:pos="1050" w:leader="none"/>
        </w:tabs>
        <w:rPr>
          <w:rFonts w:hint="eastAsia" w:ascii="宋体" w:hAnsi="宋体" w:eastAsia="宋体" w:cs="Times New Roman"/>
          <w:b/>
          <w:color w:val="auto"/>
          <w:sz w:val="24"/>
          <w:szCs w:val="24"/>
          <w:highlight w:val="none"/>
          <w:lang w:eastAsia="zh-CN"/>
        </w:rPr>
      </w:pPr>
      <w:r>
        <w:rPr>
          <w:rFonts w:hint="eastAsia" w:ascii="宋体" w:hAnsi="宋体" w:eastAsia="宋体" w:cs="Times New Roman"/>
          <w:b/>
          <w:color w:val="auto"/>
          <w:sz w:val="24"/>
          <w:szCs w:val="24"/>
          <w:highlight w:val="none"/>
          <w:lang w:eastAsia="zh-CN"/>
        </w:rPr>
        <w:t xml:space="preserve">（</w:t>
      </w:r>
      <w:r>
        <w:rPr>
          <w:rFonts w:hint="eastAsia" w:ascii="宋体" w:hAnsi="宋体" w:eastAsia="宋体" w:cs="Times New Roman"/>
          <w:b/>
          <w:color w:val="auto"/>
          <w:sz w:val="24"/>
          <w:szCs w:val="24"/>
          <w:highlight w:val="none"/>
          <w:lang w:val="en-US" w:eastAsia="zh-CN"/>
        </w:rPr>
        <w:t xml:space="preserve">二十</w:t>
      </w:r>
      <w:r>
        <w:rPr>
          <w:rFonts w:hint="eastAsia" w:ascii="宋体" w:hAnsi="宋体" w:eastAsia="宋体" w:cs="Times New Roman"/>
          <w:b/>
          <w:color w:val="auto"/>
          <w:sz w:val="24"/>
          <w:szCs w:val="24"/>
          <w:highlight w:val="none"/>
          <w:lang w:eastAsia="zh-CN"/>
        </w:rPr>
        <w:t xml:space="preserve">）政府采购履约资金扶持政策</w:t>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eastAsia="宋体" w:cs="Times New Roman"/>
          <w:b w:val="0"/>
          <w:bCs/>
          <w:color w:val="auto"/>
          <w:sz w:val="24"/>
          <w:szCs w:val="24"/>
          <w:highlight w:val="none"/>
          <w:lang w:eastAsia="zh-CN"/>
        </w:rPr>
        <w:t xml:space="preserve">中标、成交供应商可采用合同融资形式，中标人可凭政府采购合同办理融资贷款，详见</w:t>
      </w:r>
      <w:r>
        <w:rPr>
          <w:rFonts w:hint="eastAsia" w:ascii="宋体" w:hAnsi="宋体" w:cs="Times New Roman"/>
          <w:b w:val="0"/>
          <w:bCs/>
          <w:color w:val="auto"/>
          <w:sz w:val="24"/>
          <w:szCs w:val="24"/>
          <w:highlight w:val="none"/>
          <w:lang w:val="en-US" w:eastAsia="zh-CN"/>
        </w:rPr>
        <w:t xml:space="preserve">江苏</w:t>
      </w:r>
      <w:r>
        <w:rPr>
          <w:rFonts w:hint="eastAsia" w:ascii="宋体" w:hAnsi="宋体" w:eastAsia="宋体" w:cs="Times New Roman"/>
          <w:b w:val="0"/>
          <w:bCs/>
          <w:color w:val="auto"/>
          <w:sz w:val="24"/>
          <w:szCs w:val="24"/>
          <w:highlight w:val="none"/>
          <w:lang w:eastAsia="zh-CN"/>
        </w:rPr>
        <w:t xml:space="preserve">政府采购网“政采贷”专栏。</w:t>
      </w:r>
      <w:r/>
    </w:p>
    <w:p>
      <w:pPr>
        <w:jc w:val="left"/>
        <w:widowControl/>
        <w:rPr>
          <w:rFonts w:hint="eastAsia" w:asciiTheme="minorEastAsia" w:hAnsiTheme="minorEastAsia" w:eastAsiaTheme="minorEastAsia"/>
          <w:b/>
          <w:bCs/>
          <w:color w:val="auto"/>
          <w:sz w:val="32"/>
          <w:szCs w:val="32"/>
          <w:highlight w:val="none"/>
          <w:lang w:val="zh-CN"/>
        </w:rPr>
      </w:pPr>
      <w:r>
        <w:rPr>
          <w:rFonts w:asciiTheme="minorEastAsia" w:hAnsiTheme="minorEastAsia" w:eastAsiaTheme="minorEastAsia"/>
          <w:color w:val="auto"/>
          <w:highlight w:val="none"/>
        </w:rPr>
        <w:br w:type="page" w:clear="all"/>
      </w:r>
      <w:r/>
    </w:p>
    <w:p>
      <w:pPr>
        <w:jc w:val="center"/>
        <w:spacing w:line="440" w:lineRule="exact"/>
        <w:rPr>
          <w:rFonts w:hint="eastAsia" w:ascii="宋体" w:hAnsi="宋体"/>
          <w:b/>
          <w:bCs/>
          <w:color w:val="auto"/>
          <w:sz w:val="32"/>
          <w:szCs w:val="32"/>
          <w:highlight w:val="none"/>
          <w:lang w:val="zh-CN"/>
        </w:rPr>
        <w:outlineLvl w:val="0"/>
      </w:pPr>
      <w:r/>
      <w:bookmarkStart w:id="125" w:name="_Toc116946326"/>
      <w:r/>
      <w:bookmarkStart w:id="126" w:name="_Toc36414912"/>
      <w:r/>
      <w:bookmarkStart w:id="127" w:name="_Toc36850796"/>
      <w:r>
        <w:rPr>
          <w:rFonts w:hint="eastAsia" w:ascii="宋体" w:hAnsi="宋体"/>
          <w:b/>
          <w:bCs/>
          <w:color w:val="auto"/>
          <w:sz w:val="32"/>
          <w:szCs w:val="32"/>
          <w:highlight w:val="none"/>
          <w:lang w:val="zh-CN"/>
        </w:rPr>
        <w:t xml:space="preserve">三、采购需求</w:t>
      </w:r>
      <w:bookmarkEnd w:id="125"/>
      <w:r/>
      <w:bookmarkEnd w:id="126"/>
      <w:r/>
      <w:r/>
    </w:p>
    <w:p>
      <w:pPr>
        <w:ind w:firstLine="482"/>
        <w:spacing w:line="440" w:lineRule="exact"/>
        <w:tabs>
          <w:tab w:val="left" w:pos="945" w:leader="none"/>
        </w:tabs>
        <w:rPr>
          <w:rFonts w:ascii="宋体" w:hAnsi="宋体"/>
          <w:b/>
          <w:color w:val="auto"/>
          <w:sz w:val="24"/>
          <w:szCs w:val="24"/>
          <w:highlight w:val="none"/>
        </w:rPr>
        <w:outlineLvl w:val="0"/>
      </w:pPr>
      <w:r/>
      <w:bookmarkStart w:id="128" w:name="_Toc116946327"/>
      <w:r/>
      <w:bookmarkStart w:id="129" w:name="_Toc36830581"/>
      <w:r/>
      <w:bookmarkStart w:id="130" w:name="_Toc98277369"/>
      <w:r>
        <w:rPr>
          <w:rFonts w:hint="eastAsia" w:ascii="宋体" w:hAnsi="宋体"/>
          <w:b/>
          <w:color w:val="auto"/>
          <w:sz w:val="24"/>
          <w:szCs w:val="24"/>
          <w:highlight w:val="none"/>
        </w:rPr>
        <w:t xml:space="preserve">一、采购标的需实现的功能或者目标，以及为落实政府采购政策需满足的要求</w:t>
      </w:r>
      <w:bookmarkEnd w:id="128"/>
      <w:r/>
      <w:r/>
    </w:p>
    <w:p>
      <w:pPr>
        <w:ind w:firstLine="482"/>
        <w:spacing w:line="420" w:lineRule="exact"/>
        <w:rPr>
          <w:rFonts w:ascii="宋体" w:hAnsi="宋体"/>
          <w:bCs/>
          <w:color w:val="auto"/>
          <w:sz w:val="24"/>
          <w:szCs w:val="24"/>
          <w:highlight w:val="none"/>
        </w:rPr>
      </w:pPr>
      <w:r>
        <w:rPr>
          <w:rFonts w:ascii="宋体" w:hAnsi="宋体" w:cs="Arial"/>
          <w:b/>
          <w:bCs/>
          <w:color w:val="auto"/>
          <w:sz w:val="24"/>
          <w:szCs w:val="24"/>
          <w:highlight w:val="none"/>
        </w:rPr>
        <w:t xml:space="preserve">1.本项目是否专门面向中小企业（含监狱企业、残疾人福利性单位）采购：是。</w:t>
      </w:r>
      <w:r/>
    </w:p>
    <w:p>
      <w:pPr>
        <w:ind w:firstLine="482"/>
        <w:jc w:val="left"/>
        <w:spacing w:line="440" w:lineRule="exact"/>
        <w:shd w:val="clear" w:color="auto" w:fill="ffffff"/>
        <w:rPr>
          <w:rFonts w:ascii="宋体" w:hAnsi="宋体" w:cs="Arial"/>
          <w:color w:val="auto"/>
          <w:sz w:val="24"/>
          <w:szCs w:val="24"/>
          <w:highlight w:val="none"/>
        </w:rPr>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本项目采购的标的对应的中小企业划分标准所属行业为：</w:t>
      </w:r>
      <w:r>
        <w:rPr>
          <w:rFonts w:hint="eastAsia" w:ascii="宋体" w:hAnsi="宋体"/>
          <w:b/>
          <w:color w:val="auto"/>
          <w:sz w:val="24"/>
          <w:szCs w:val="24"/>
          <w:highlight w:val="none"/>
        </w:rPr>
        <w:t xml:space="preserve">工业（包括采矿业，制造业，电力、热力、燃气及水生产和供应业）</w:t>
      </w:r>
      <w:r>
        <w:rPr>
          <w:rFonts w:hint="eastAsia" w:ascii="宋体" w:hAnsi="宋体"/>
          <w:bCs/>
          <w:color w:val="auto"/>
          <w:sz w:val="24"/>
          <w:szCs w:val="24"/>
          <w:highlight w:val="none"/>
        </w:rPr>
        <w:t xml:space="preserve">，（工业：根据《中小企业划型标准规定》工信部联企业</w:t>
      </w:r>
      <w:r>
        <w:rPr>
          <w:rFonts w:hint="eastAsia" w:ascii="宋体" w:hAnsi="宋体"/>
          <w:bCs/>
          <w:color w:val="auto"/>
          <w:sz w:val="24"/>
          <w:szCs w:val="24"/>
          <w:highlight w:val="none"/>
          <w:lang w:eastAsia="zh-CN"/>
        </w:rPr>
        <w:t xml:space="preserve">〔2011〕300号</w:t>
      </w:r>
      <w:r>
        <w:rPr>
          <w:rFonts w:hint="eastAsia" w:ascii="宋体" w:hAnsi="宋体"/>
          <w:bCs/>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jc w:val="left"/>
        <w:spacing w:line="440" w:lineRule="exact"/>
        <w:shd w:val="clear" w:color="auto" w:fill="ffffff"/>
        <w:rPr>
          <w:rFonts w:ascii="宋体" w:hAnsi="宋体" w:cs="Arial"/>
          <w:color w:val="auto"/>
          <w:sz w:val="24"/>
          <w:szCs w:val="24"/>
          <w:highlight w:val="none"/>
        </w:rPr>
      </w:pPr>
      <w:r>
        <w:rPr>
          <w:rFonts w:ascii="宋体" w:hAnsi="宋体" w:cs="Arial"/>
          <w:b/>
          <w:bCs/>
          <w:color w:val="auto"/>
          <w:sz w:val="24"/>
          <w:szCs w:val="24"/>
          <w:highlight w:val="none"/>
        </w:rPr>
        <w:t xml:space="preserve">3.支持</w:t>
      </w:r>
      <w:r>
        <w:rPr>
          <w:rFonts w:hint="eastAsia" w:ascii="宋体" w:hAnsi="宋体" w:cs="Arial"/>
          <w:b/>
          <w:bCs/>
          <w:color w:val="auto"/>
          <w:sz w:val="24"/>
          <w:szCs w:val="24"/>
          <w:highlight w:val="none"/>
        </w:rPr>
        <w:t xml:space="preserve">节能环保</w:t>
      </w:r>
      <w:r/>
    </w:p>
    <w:p>
      <w:pPr>
        <w:ind w:firstLine="480"/>
        <w:jc w:val="left"/>
        <w:spacing w:line="440" w:lineRule="exact"/>
        <w:shd w:val="clear" w:color="auto" w:fill="ffffff"/>
        <w:rPr>
          <w:rFonts w:ascii="宋体" w:hAnsi="宋体" w:cs="Arial"/>
          <w:color w:val="auto"/>
          <w:sz w:val="24"/>
          <w:szCs w:val="24"/>
          <w:highlight w:val="none"/>
        </w:rPr>
      </w:pPr>
      <w:r>
        <w:rPr>
          <w:rFonts w:hint="eastAsia" w:ascii="宋体" w:hAnsi="宋体" w:cs="Arial"/>
          <w:color w:val="auto"/>
          <w:sz w:val="24"/>
          <w:szCs w:val="24"/>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firstLine="482"/>
        <w:jc w:val="left"/>
        <w:spacing w:line="440" w:lineRule="exact"/>
        <w:shd w:val="clear" w:color="auto" w:fill="ffffff"/>
        <w:rPr>
          <w:rFonts w:ascii="宋体" w:hAnsi="宋体" w:cs="Arial"/>
          <w:color w:val="auto"/>
          <w:sz w:val="24"/>
          <w:szCs w:val="24"/>
          <w:highlight w:val="none"/>
        </w:rPr>
      </w:pPr>
      <w:r>
        <w:rPr>
          <w:rFonts w:ascii="宋体" w:hAnsi="宋体" w:cs="Arial"/>
          <w:b/>
          <w:bCs/>
          <w:color w:val="auto"/>
          <w:sz w:val="24"/>
          <w:szCs w:val="24"/>
          <w:highlight w:val="none"/>
        </w:rPr>
        <w:t xml:space="preserve">4.</w:t>
      </w:r>
      <w:r>
        <w:rPr>
          <w:rFonts w:hint="eastAsia" w:ascii="宋体" w:hAnsi="宋体" w:cs="Arial"/>
          <w:b/>
          <w:bCs/>
          <w:color w:val="auto"/>
          <w:sz w:val="24"/>
          <w:szCs w:val="24"/>
          <w:highlight w:val="none"/>
        </w:rPr>
        <w:t xml:space="preserve">支持绿色发展</w:t>
      </w:r>
      <w:r/>
    </w:p>
    <w:p>
      <w:pPr>
        <w:ind w:firstLine="480"/>
        <w:jc w:val="left"/>
        <w:spacing w:line="440" w:lineRule="exact"/>
        <w:shd w:val="clear" w:color="auto" w:fill="ffffff"/>
        <w:rPr>
          <w:rFonts w:hint="eastAsia" w:ascii="宋体" w:hAnsi="宋体" w:cs="Arial"/>
          <w:color w:val="auto"/>
          <w:sz w:val="24"/>
          <w:szCs w:val="24"/>
          <w:highlight w:val="none"/>
        </w:rPr>
      </w:pPr>
      <w:r>
        <w:rPr>
          <w:rFonts w:hint="eastAsia" w:ascii="宋体" w:hAnsi="宋体" w:cs="Arial"/>
          <w:color w:val="auto"/>
          <w:sz w:val="24"/>
          <w:szCs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bookmarkEnd w:id="129"/>
      <w:r/>
      <w:bookmarkEnd w:id="130"/>
      <w:r/>
      <w:r/>
    </w:p>
    <w:p>
      <w:pPr>
        <w:ind w:firstLine="482"/>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
          <w:bCs w:val="0"/>
          <w:color w:val="auto"/>
          <w:sz w:val="24"/>
          <w:highlight w:val="none"/>
          <w:lang w:val="en-US" w:eastAsia="zh-CN"/>
        </w:rPr>
      </w:pPr>
      <w:r>
        <w:rPr>
          <w:rFonts w:hint="eastAsia" w:asciiTheme="minorEastAsia" w:hAnsiTheme="minorEastAsia" w:eastAsiaTheme="minorEastAsia"/>
          <w:b/>
          <w:bCs w:val="0"/>
          <w:color w:val="auto"/>
          <w:sz w:val="24"/>
          <w:highlight w:val="none"/>
          <w:lang w:val="en-US" w:eastAsia="zh-CN"/>
        </w:rPr>
        <w:t xml:space="preserve">5.本国产品支持政策</w:t>
      </w:r>
      <w:r/>
    </w:p>
    <w:p>
      <w:pPr>
        <w:ind w:firstLine="482"/>
        <w:spacing w:line="440" w:lineRule="exact"/>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2"/>
        <w:spacing w:line="440" w:lineRule="exact"/>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.2当采购项目或者采购包中含有多种产品，供应商为该采购项目或者采购包提供的符合本国产品标准的产品成本之和占该供应商提供的全部产品成本之和的比例达到80%以上时（供应商需在“5、附件 投标文件格式”的“（六）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spacing w:line="440" w:lineRule="exact"/>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.3供应商需按照招标文件的要求提供《关于符合本国产品标准的声明函》（以下简称《声明函》），如不提供将不享受本国产品价格评审优惠。</w:t>
      </w:r>
      <w:r/>
    </w:p>
    <w:p>
      <w:pPr>
        <w:ind w:firstLine="482"/>
        <w:spacing w:line="440" w:lineRule="exact"/>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spacing w:line="440" w:lineRule="exact"/>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40" w:lineRule="exact"/>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.6对本国产品给予的价格评审优惠与小微企业价格扣减的优惠政策可重复享受。</w:t>
      </w:r>
      <w:r/>
    </w:p>
    <w:p>
      <w:pPr>
        <w:ind w:firstLine="482"/>
        <w:spacing w:line="440" w:lineRule="exact"/>
        <w:tabs>
          <w:tab w:val="left" w:pos="945" w:leader="none"/>
        </w:tabs>
        <w:rPr>
          <w:rFonts w:hint="default" w:ascii="宋体" w:hAnsi="宋体" w:eastAsia="宋体" w:cs="Times New Roman"/>
          <w:b/>
          <w:color w:val="auto"/>
          <w:sz w:val="24"/>
          <w:szCs w:val="24"/>
          <w:highlight w:val="none"/>
        </w:rPr>
        <w:outlineLvl w:val="0"/>
      </w:pPr>
      <w:r>
        <w:rPr>
          <w:rFonts w:hint="eastAsia" w:ascii="宋体" w:hAnsi="宋体" w:eastAsia="宋体" w:cs="Times New Roman"/>
          <w:b/>
          <w:color w:val="auto"/>
          <w:sz w:val="24"/>
          <w:szCs w:val="24"/>
          <w:highlight w:val="none"/>
        </w:rPr>
        <w:t xml:space="preserve">二、本项目采购标的概况、</w:t>
      </w:r>
      <w:r>
        <w:rPr>
          <w:rFonts w:hint="eastAsia" w:ascii="宋体" w:hAnsi="宋体" w:eastAsia="宋体" w:cs="Times New Roman"/>
          <w:b/>
          <w:color w:val="auto"/>
          <w:sz w:val="24"/>
          <w:szCs w:val="24"/>
          <w:highlight w:val="none"/>
          <w:lang w:val="en-US" w:eastAsia="zh-CN"/>
        </w:rPr>
        <w:t xml:space="preserve">交付</w:t>
      </w:r>
      <w:r>
        <w:rPr>
          <w:rFonts w:hint="eastAsia" w:ascii="宋体" w:hAnsi="宋体" w:eastAsia="宋体" w:cs="Times New Roman"/>
          <w:b/>
          <w:color w:val="auto"/>
          <w:sz w:val="24"/>
          <w:szCs w:val="24"/>
          <w:highlight w:val="none"/>
        </w:rPr>
        <w:t xml:space="preserve">期、质量标准及其他要求</w:t>
      </w:r>
      <w:r/>
    </w:p>
    <w:p>
      <w:pPr>
        <w:ind w:firstLine="482"/>
        <w:spacing w:line="44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b/>
          <w:color w:val="auto"/>
          <w:sz w:val="24"/>
          <w:szCs w:val="24"/>
          <w:highlight w:val="none"/>
        </w:rPr>
        <w:t xml:space="preserve">1.项目编号：</w:t>
      </w:r>
      <w:r>
        <w:rPr>
          <w:rFonts w:hint="eastAsia" w:ascii="宋体" w:hAnsi="宋体" w:cs="Times New Roman"/>
          <w:color w:val="auto"/>
          <w:sz w:val="24"/>
          <w:szCs w:val="24"/>
          <w:highlight w:val="none"/>
          <w:lang w:eastAsia="zh-CN"/>
        </w:rPr>
        <w:t xml:space="preserve">JSZC-320206-LXZB-G2026-0015</w:t>
      </w:r>
      <w:r/>
    </w:p>
    <w:p>
      <w:pPr>
        <w:ind w:firstLine="482"/>
        <w:jc w:val="left"/>
        <w:spacing w:line="440" w:lineRule="exact"/>
        <w:rPr>
          <w:rFonts w:hint="default" w:ascii="宋体" w:hAnsi="宋体" w:eastAsia="宋体" w:cs="Times New Roman"/>
          <w:color w:val="auto"/>
          <w:sz w:val="24"/>
          <w:szCs w:val="24"/>
          <w:highlight w:val="none"/>
        </w:rPr>
      </w:pPr>
      <w:r/>
      <w:bookmarkStart w:id="131" w:name="_Hlk37847209"/>
      <w:r>
        <w:rPr>
          <w:rFonts w:hint="eastAsia" w:ascii="宋体" w:hAnsi="宋体" w:eastAsia="宋体" w:cs="Times New Roman"/>
          <w:b/>
          <w:color w:val="auto"/>
          <w:sz w:val="24"/>
          <w:szCs w:val="24"/>
          <w:highlight w:val="none"/>
        </w:rPr>
        <w:t xml:space="preserve">2.项目名称</w:t>
      </w:r>
      <w:bookmarkEnd w:id="131"/>
      <w:r>
        <w:rPr>
          <w:rFonts w:hint="eastAsia" w:ascii="宋体" w:hAnsi="宋体" w:eastAsia="宋体" w:cs="Times New Roman"/>
          <w:b/>
          <w:color w:val="auto"/>
          <w:sz w:val="24"/>
          <w:szCs w:val="24"/>
          <w:highlight w:val="none"/>
        </w:rPr>
        <w:t xml:space="preserve">：</w:t>
      </w:r>
      <w:r>
        <w:rPr>
          <w:rFonts w:hint="eastAsia" w:ascii="宋体" w:hAnsi="宋体" w:cs="Times New Roman"/>
          <w:color w:val="auto"/>
          <w:sz w:val="24"/>
          <w:szCs w:val="24"/>
          <w:highlight w:val="none"/>
          <w:lang w:eastAsia="zh-CN"/>
        </w:rPr>
        <w:t xml:space="preserve">钱桥消防站家具采购项目</w:t>
      </w:r>
      <w:r/>
    </w:p>
    <w:p>
      <w:pPr>
        <w:ind w:firstLine="482"/>
        <w:jc w:val="left"/>
        <w:spacing w:line="440" w:lineRule="exact"/>
        <w:rPr>
          <w:rFonts w:ascii="宋体" w:hAnsi="宋体" w:eastAsia="宋体"/>
          <w:color w:val="auto"/>
          <w:sz w:val="24"/>
          <w:szCs w:val="24"/>
          <w:highlight w:val="none"/>
        </w:rPr>
      </w:pPr>
      <w:r>
        <w:rPr>
          <w:rFonts w:ascii="宋体" w:hAnsi="宋体" w:eastAsia="宋体"/>
          <w:b/>
          <w:color w:val="auto"/>
          <w:sz w:val="24"/>
          <w:szCs w:val="24"/>
          <w:highlight w:val="none"/>
        </w:rPr>
        <w:t xml:space="preserve">3.项目概况：</w:t>
      </w:r>
      <w:r>
        <w:rPr>
          <w:rFonts w:ascii="宋体" w:hAnsi="宋体" w:eastAsia="宋体"/>
          <w:color w:val="auto"/>
          <w:sz w:val="24"/>
          <w:szCs w:val="24"/>
          <w:highlight w:val="none"/>
        </w:rPr>
        <w:t xml:space="preserve">本项目为</w:t>
      </w:r>
      <w:r>
        <w:rPr>
          <w:rFonts w:hint="eastAsia" w:ascii="宋体" w:hAnsi="宋体"/>
          <w:color w:val="auto"/>
          <w:sz w:val="24"/>
          <w:szCs w:val="24"/>
          <w:highlight w:val="none"/>
          <w:lang w:eastAsia="zh-CN"/>
        </w:rPr>
        <w:t xml:space="preserve">钱桥消防站家具采购项目</w:t>
      </w:r>
      <w:r>
        <w:rPr>
          <w:rFonts w:ascii="宋体" w:hAnsi="宋体" w:eastAsia="宋体"/>
          <w:color w:val="auto"/>
          <w:sz w:val="24"/>
          <w:szCs w:val="24"/>
          <w:highlight w:val="none"/>
        </w:rPr>
        <w:t xml:space="preserve">，</w:t>
      </w:r>
      <w:r>
        <w:rPr>
          <w:rFonts w:hint="eastAsia" w:ascii="宋体" w:hAnsi="宋体"/>
          <w:color w:val="auto"/>
          <w:sz w:val="24"/>
          <w:szCs w:val="24"/>
          <w:highlight w:val="none"/>
          <w:lang w:eastAsia="zh-CN"/>
        </w:rPr>
        <w:t xml:space="preserve">采购内容主要包括办公家具的采购、运输、安装与维护等（招标范围包括货物的供货、运输、安装、调试、培训、售后服务等内容，中标供应商在家具生产前需要对接消防站对产品数量、房间尺寸等进行复核）</w:t>
      </w:r>
      <w:r>
        <w:rPr>
          <w:rFonts w:ascii="宋体" w:hAnsi="宋体" w:eastAsia="宋体"/>
          <w:color w:val="auto"/>
          <w:sz w:val="24"/>
          <w:szCs w:val="24"/>
          <w:highlight w:val="none"/>
        </w:rPr>
        <w:t xml:space="preserve">。</w:t>
      </w:r>
      <w:r/>
    </w:p>
    <w:p>
      <w:pPr>
        <w:ind w:firstLine="482"/>
        <w:jc w:val="left"/>
        <w:spacing w:line="440" w:lineRule="exact"/>
        <w:rPr>
          <w:rFonts w:ascii="宋体" w:hAnsi="宋体" w:eastAsia="宋体"/>
          <w:color w:val="auto"/>
          <w:sz w:val="24"/>
          <w:szCs w:val="24"/>
          <w:highlight w:val="none"/>
        </w:rPr>
      </w:pPr>
      <w:r>
        <w:rPr>
          <w:rFonts w:hint="eastAsia" w:ascii="宋体" w:hAnsi="宋体" w:eastAsia="宋体"/>
          <w:b/>
          <w:bCs/>
          <w:color w:val="auto"/>
          <w:sz w:val="24"/>
          <w:szCs w:val="24"/>
          <w:highlight w:val="none"/>
        </w:rPr>
        <w:t xml:space="preserve">4</w:t>
      </w:r>
      <w:r>
        <w:rPr>
          <w:rFonts w:ascii="宋体" w:hAnsi="宋体" w:eastAsia="宋体"/>
          <w:b/>
          <w:bCs/>
          <w:color w:val="auto"/>
          <w:sz w:val="24"/>
          <w:szCs w:val="24"/>
          <w:highlight w:val="none"/>
        </w:rPr>
        <w:t xml:space="preserve">.★交付期：</w:t>
      </w:r>
      <w:r>
        <w:rPr>
          <w:rFonts w:hint="eastAsia" w:ascii="宋体" w:hAnsi="宋体"/>
          <w:color w:val="auto"/>
          <w:sz w:val="24"/>
          <w:szCs w:val="24"/>
          <w:highlight w:val="none"/>
          <w:lang w:eastAsia="zh-CN"/>
        </w:rPr>
        <w:t xml:space="preserve">合同签订后40日历天内完成本项目的供货、安装并交付使用</w:t>
      </w:r>
      <w:r>
        <w:rPr>
          <w:rFonts w:ascii="宋体" w:hAnsi="宋体" w:eastAsia="宋体"/>
          <w:color w:val="auto"/>
          <w:sz w:val="24"/>
          <w:szCs w:val="24"/>
          <w:highlight w:val="none"/>
        </w:rPr>
        <w:t xml:space="preserve">。误期违约金：2000元/天，上限为合同价款的5%。</w:t>
      </w:r>
      <w:r/>
    </w:p>
    <w:p>
      <w:pPr>
        <w:ind w:firstLine="482"/>
        <w:jc w:val="left"/>
        <w:spacing w:line="440" w:lineRule="exact"/>
        <w:rPr>
          <w:rFonts w:ascii="宋体" w:hAnsi="宋体" w:eastAsia="宋体"/>
          <w:color w:val="auto"/>
          <w:sz w:val="24"/>
          <w:szCs w:val="24"/>
          <w:highlight w:val="none"/>
        </w:rPr>
      </w:pPr>
      <w:r>
        <w:rPr>
          <w:rFonts w:hint="eastAsia" w:ascii="宋体" w:hAnsi="宋体" w:eastAsia="宋体"/>
          <w:b/>
          <w:bCs/>
          <w:color w:val="auto"/>
          <w:sz w:val="24"/>
          <w:szCs w:val="24"/>
          <w:highlight w:val="none"/>
        </w:rPr>
        <w:t xml:space="preserve">5</w:t>
      </w:r>
      <w:r>
        <w:rPr>
          <w:rFonts w:ascii="宋体" w:hAnsi="宋体" w:eastAsia="宋体"/>
          <w:b/>
          <w:bCs/>
          <w:color w:val="auto"/>
          <w:sz w:val="24"/>
          <w:szCs w:val="24"/>
          <w:highlight w:val="none"/>
        </w:rPr>
        <w:t xml:space="preserve">.★质量要求：</w:t>
      </w:r>
      <w:r>
        <w:rPr>
          <w:rFonts w:ascii="宋体" w:hAnsi="宋体" w:eastAsia="宋体"/>
          <w:color w:val="auto"/>
          <w:sz w:val="24"/>
          <w:szCs w:val="24"/>
          <w:highlight w:val="none"/>
        </w:rPr>
        <w:t xml:space="preserve">质量标准符合国家标准、行业标准和企业标准（标准不一致的，以严格的标准为准），并满足采购需求。质量违约金：合同价款的3%。</w:t>
      </w:r>
      <w:r/>
    </w:p>
    <w:p>
      <w:pPr>
        <w:ind w:firstLine="482"/>
        <w:jc w:val="left"/>
        <w:spacing w:line="440" w:lineRule="exact"/>
        <w:rPr>
          <w:rFonts w:hint="default" w:ascii="宋体" w:hAnsi="宋体" w:eastAsia="宋体"/>
          <w:b w:val="0"/>
          <w:bCs/>
          <w:color w:val="auto"/>
          <w:sz w:val="24"/>
          <w:szCs w:val="24"/>
          <w:highlight w:val="none"/>
          <w:lang w:val="en-US" w:eastAsia="zh-CN"/>
        </w:rPr>
      </w:pPr>
      <w:r>
        <w:rPr>
          <w:rFonts w:hint="eastAsia" w:ascii="宋体" w:hAnsi="宋体"/>
          <w:b/>
          <w:bCs w:val="0"/>
          <w:color w:val="auto"/>
          <w:sz w:val="24"/>
          <w:szCs w:val="24"/>
          <w:highlight w:val="none"/>
          <w:lang w:val="en-US" w:eastAsia="zh-CN"/>
        </w:rPr>
        <w:t xml:space="preserve">6.★质保期：</w:t>
      </w:r>
      <w:r>
        <w:rPr>
          <w:rFonts w:hint="eastAsia" w:ascii="宋体" w:hAnsi="宋体"/>
          <w:b w:val="0"/>
          <w:bCs/>
          <w:color w:val="auto"/>
          <w:sz w:val="24"/>
          <w:szCs w:val="24"/>
          <w:highlight w:val="none"/>
          <w:lang w:val="en-US" w:eastAsia="zh-CN"/>
        </w:rPr>
        <w:t xml:space="preserve">整体质保期不少于三年，自所有货物最终验收合格之日起算。若国家、厂商、行业有更高质保期标准，按国家、厂商、行业的最优标准执行。质保期内，中标供应商须对皮革类家具提供每年不少于两次的免费上门保养服务，相关人工、材料等费用均由中标供应商承担。质保期满后，提供产品最优惠的维修保养及零配件供应价格（具体细则由投标供应商自行填报）</w:t>
      </w:r>
      <w:r>
        <w:rPr>
          <w:rFonts w:hint="default" w:ascii="宋体" w:hAnsi="宋体" w:eastAsia="宋体"/>
          <w:b w:val="0"/>
          <w:bCs/>
          <w:color w:val="auto"/>
          <w:sz w:val="24"/>
          <w:szCs w:val="24"/>
          <w:highlight w:val="none"/>
          <w:lang w:val="en-US" w:eastAsia="zh-CN"/>
        </w:rPr>
        <w:t xml:space="preserve">。</w:t>
      </w:r>
      <w:r/>
    </w:p>
    <w:p>
      <w:pPr>
        <w:ind w:firstLine="482"/>
        <w:jc w:val="left"/>
        <w:spacing w:line="440" w:lineRule="exact"/>
        <w:rPr>
          <w:rFonts w:ascii="宋体" w:hAnsi="宋体" w:eastAsia="宋体"/>
          <w:b/>
          <w:color w:val="auto"/>
          <w:sz w:val="24"/>
          <w:highlight w:val="none"/>
          <w:u w:val="single"/>
        </w:rPr>
      </w:pPr>
      <w:r>
        <w:rPr>
          <w:rFonts w:hint="eastAsia" w:ascii="宋体" w:hAnsi="宋体"/>
          <w:b/>
          <w:color w:val="auto"/>
          <w:sz w:val="24"/>
          <w:highlight w:val="none"/>
          <w:lang w:val="en-US" w:eastAsia="zh-CN"/>
        </w:rPr>
        <w:t xml:space="preserve">7</w:t>
      </w:r>
      <w:r>
        <w:rPr>
          <w:rFonts w:ascii="宋体" w:hAnsi="宋体" w:eastAsia="宋体"/>
          <w:b/>
          <w:color w:val="auto"/>
          <w:sz w:val="24"/>
          <w:highlight w:val="none"/>
        </w:rPr>
        <w:t xml:space="preserve">.本项目核心产品为：</w:t>
      </w:r>
      <w:r>
        <w:rPr>
          <w:rFonts w:hint="eastAsia" w:ascii="宋体" w:hAnsi="宋体" w:eastAsia="宋体"/>
          <w:b/>
          <w:color w:val="auto"/>
          <w:sz w:val="24"/>
          <w:highlight w:val="none"/>
        </w:rPr>
        <w:t xml:space="preserve">会议条桌（项目清单序号第29项）</w:t>
      </w:r>
      <w:r>
        <w:rPr>
          <w:rFonts w:ascii="宋体" w:hAnsi="宋体" w:eastAsia="宋体"/>
          <w:b w:val="0"/>
          <w:bCs/>
          <w:color w:val="auto"/>
          <w:sz w:val="24"/>
          <w:highlight w:val="none"/>
        </w:rPr>
        <w:t xml:space="preserve">。</w:t>
      </w:r>
      <w:r/>
    </w:p>
    <w:p>
      <w:pPr>
        <w:ind w:firstLine="482"/>
        <w:spacing w:line="440" w:lineRule="exact"/>
        <w:shd w:val="clear" w:color="auto" w:fill="ffffff"/>
        <w:rPr>
          <w:rFonts w:ascii="宋体" w:hAnsi="宋体" w:eastAsia="宋体"/>
          <w:b/>
          <w:color w:val="auto"/>
          <w:sz w:val="24"/>
          <w:szCs w:val="24"/>
          <w:highlight w:val="none"/>
        </w:rPr>
      </w:pPr>
      <w:r>
        <w:rPr>
          <w:rFonts w:hint="eastAsia" w:ascii="宋体" w:hAnsi="宋体"/>
          <w:b/>
          <w:color w:val="auto"/>
          <w:sz w:val="24"/>
          <w:szCs w:val="24"/>
          <w:highlight w:val="none"/>
          <w:lang w:val="en-US" w:eastAsia="zh-CN"/>
        </w:rPr>
        <w:t xml:space="preserve">8</w:t>
      </w:r>
      <w:r>
        <w:rPr>
          <w:rFonts w:ascii="宋体" w:hAnsi="宋体" w:eastAsia="宋体"/>
          <w:b/>
          <w:color w:val="auto"/>
          <w:sz w:val="24"/>
          <w:szCs w:val="24"/>
          <w:highlight w:val="none"/>
        </w:rPr>
        <w:t xml:space="preserve">.★付款方式：</w:t>
      </w:r>
      <w:bookmarkStart w:id="132" w:name="_Hlk123566626"/>
      <w:r/>
      <w:r/>
    </w:p>
    <w:p>
      <w:pPr>
        <w:ind w:firstLine="482"/>
        <w:spacing w:line="440" w:lineRule="exact"/>
        <w:shd w:val="clear" w:color="auto" w:fill="ffffff"/>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（1）合同签订后，采购人向中标供应商预付合同价款的10%；</w:t>
      </w:r>
      <w:r/>
    </w:p>
    <w:p>
      <w:pPr>
        <w:ind w:firstLine="482"/>
        <w:spacing w:line="440" w:lineRule="exact"/>
        <w:shd w:val="clear" w:color="auto" w:fill="ffffff"/>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（2）所有货物运抵现场并安装调试完毕，经采购人验收合格后付至合同价款的80%；</w:t>
      </w:r>
      <w:r/>
    </w:p>
    <w:p>
      <w:pPr>
        <w:ind w:firstLine="482"/>
        <w:spacing w:line="440" w:lineRule="exact"/>
        <w:shd w:val="clear" w:color="auto" w:fill="ffffff"/>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（3）余款待验收合格满一年后根据结算价一次性付清。</w:t>
      </w:r>
      <w:r/>
    </w:p>
    <w:p>
      <w:pPr>
        <w:ind w:firstLine="482"/>
        <w:spacing w:line="440" w:lineRule="exact"/>
        <w:shd w:val="clear" w:color="auto" w:fill="ffffff"/>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（4）合同履行过程中，采购人如需追加与合同标的相同的货物，单价按成交单价计，数量按实结算，但所有追加的采购金额不得超过原合同价款的10%。</w:t>
      </w:r>
      <w:r/>
    </w:p>
    <w:p>
      <w:pPr>
        <w:ind w:firstLine="482"/>
        <w:spacing w:line="440" w:lineRule="exact"/>
        <w:shd w:val="clear" w:color="auto" w:fill="ffffff"/>
        <w:rPr>
          <w:rFonts w:ascii="宋体" w:hAnsi="宋体" w:eastAsia="宋体" w:cs="Arial"/>
          <w:b/>
          <w:color w:val="auto"/>
          <w:sz w:val="24"/>
          <w:szCs w:val="24"/>
          <w:highlight w:val="none"/>
          <w:u w:val="single"/>
        </w:rPr>
      </w:pPr>
      <w:r>
        <w:rPr>
          <w:rFonts w:hint="eastAsia" w:ascii="宋体" w:hAnsi="宋体" w:eastAsia="宋体"/>
          <w:b/>
          <w:color w:val="auto"/>
          <w:sz w:val="24"/>
          <w:szCs w:val="24"/>
          <w:highlight w:val="none"/>
        </w:rPr>
        <w:t xml:space="preserve">以上款项均不另计利息，每次付款前中标供应商须出具符合采购人财务要求的税金发票。</w:t>
      </w:r>
      <w:r/>
    </w:p>
    <w:p>
      <w:pPr>
        <w:ind w:firstLine="482"/>
        <w:spacing w:line="440" w:lineRule="exact"/>
        <w:shd w:val="clear" w:color="auto" w:fill="ffffff"/>
        <w:rPr>
          <w:rFonts w:ascii="宋体" w:hAnsi="宋体" w:eastAsia="宋体"/>
          <w:b/>
          <w:color w:val="auto"/>
          <w:sz w:val="24"/>
          <w:szCs w:val="24"/>
          <w:highlight w:val="none"/>
        </w:rPr>
      </w:pPr>
      <w:r>
        <w:rPr>
          <w:rFonts w:hint="eastAsia" w:ascii="宋体" w:hAnsi="宋体"/>
          <w:b/>
          <w:color w:val="auto"/>
          <w:sz w:val="24"/>
          <w:szCs w:val="24"/>
          <w:highlight w:val="none"/>
          <w:lang w:val="en-US" w:eastAsia="zh-CN"/>
        </w:rPr>
        <w:t xml:space="preserve">10</w:t>
      </w:r>
      <w:r>
        <w:rPr>
          <w:rFonts w:ascii="宋体" w:hAnsi="宋体" w:eastAsia="宋体"/>
          <w:b/>
          <w:color w:val="auto"/>
          <w:sz w:val="24"/>
          <w:szCs w:val="24"/>
          <w:highlight w:val="none"/>
        </w:rPr>
        <w:t xml:space="preserve">.供货地点：</w:t>
      </w:r>
      <w:r>
        <w:rPr>
          <w:rFonts w:ascii="宋体" w:hAnsi="宋体" w:eastAsia="宋体"/>
          <w:color w:val="auto"/>
          <w:sz w:val="24"/>
          <w:szCs w:val="24"/>
          <w:highlight w:val="none"/>
        </w:rPr>
        <w:t xml:space="preserve">采购人指定地点。</w:t>
      </w:r>
      <w:bookmarkEnd w:id="132"/>
      <w:r/>
      <w:r/>
    </w:p>
    <w:p>
      <w:pPr>
        <w:ind w:firstLine="482"/>
        <w:spacing w:line="440" w:lineRule="exact"/>
        <w:rPr>
          <w:rFonts w:ascii="宋体" w:hAnsi="宋体" w:eastAsia="宋体"/>
          <w:b/>
          <w:color w:val="auto"/>
          <w:sz w:val="24"/>
          <w:szCs w:val="24"/>
          <w:highlight w:val="none"/>
        </w:rPr>
      </w:pPr>
      <w:r>
        <w:rPr>
          <w:rFonts w:ascii="宋体" w:hAnsi="宋体" w:eastAsia="宋体"/>
          <w:b/>
          <w:color w:val="auto"/>
          <w:sz w:val="24"/>
          <w:szCs w:val="24"/>
          <w:highlight w:val="none"/>
        </w:rPr>
        <w:t xml:space="preserve">三、本项目采购标的要求</w:t>
      </w:r>
      <w:r/>
    </w:p>
    <w:p>
      <w:pPr>
        <w:ind w:firstLine="482"/>
        <w:spacing w:line="440" w:lineRule="exact"/>
        <w:rPr>
          <w:rFonts w:ascii="宋体" w:hAnsi="宋体" w:eastAsia="宋体"/>
          <w:b/>
          <w:color w:val="auto"/>
          <w:sz w:val="24"/>
          <w:highlight w:val="none"/>
        </w:rPr>
      </w:pPr>
      <w:r>
        <w:rPr>
          <w:rFonts w:ascii="宋体" w:hAnsi="宋体" w:eastAsia="宋体"/>
          <w:b/>
          <w:color w:val="auto"/>
          <w:sz w:val="24"/>
          <w:highlight w:val="none"/>
        </w:rPr>
        <w:t xml:space="preserve">1.采购清单及技术要求</w:t>
      </w:r>
      <w:r/>
    </w:p>
    <w:tbl>
      <w:tblPr>
        <w:tblStyle w:val="767"/>
        <w:tblW w:w="5186"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67"/>
        <w:gridCol w:w="815"/>
        <w:gridCol w:w="1883"/>
        <w:gridCol w:w="4899"/>
        <w:gridCol w:w="660"/>
        <w:gridCol w:w="705"/>
        <w:gridCol w:w="675"/>
      </w:tblGrid>
      <w:tr>
        <w:trPr>
          <w:jc w:val="center"/>
          <w:trHeight w:val="740"/>
        </w:trPr>
        <w:tc>
          <w:tcPr>
            <w:shd w:val="clear" w:color="auto" w:fill="auto"/>
            <w:tcBorders>
              <w:bottom w:val="non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shd w:val="clear" w:color="auto" w:fill="auto"/>
            <w:tcBorders>
              <w:left w:val="single" w:color="000000" w:sz="4" w:space="0"/>
              <w:bottom w:val="non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名称</w:t>
            </w:r>
            <w:r/>
          </w:p>
        </w:tc>
        <w:tc>
          <w:tcPr>
            <w:shd w:val="clear" w:color="auto" w:fill="auto"/>
            <w:tcBorders>
              <w:left w:val="single" w:color="000000" w:sz="4" w:space="0"/>
              <w:bottom w:val="none" w:color="000000" w:sz="4" w:space="0"/>
              <w:right w:val="single" w:color="000000" w:sz="4" w:space="0"/>
            </w:tcBorders>
            <w:tcW w:w="9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图样</w:t>
            </w:r>
            <w:r/>
          </w:p>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（图样仅供参考）</w:t>
            </w:r>
            <w:r/>
          </w:p>
        </w:tc>
        <w:tc>
          <w:tcPr>
            <w:shd w:val="clear" w:color="auto" w:fill="auto"/>
            <w:tcBorders>
              <w:left w:val="single" w:color="000000" w:sz="4" w:space="0"/>
              <w:bottom w:val="single" w:color="000000" w:sz="4" w:space="0"/>
              <w:right w:val="single" w:color="000000" w:sz="4" w:space="0"/>
            </w:tcBorders>
            <w:tcW w:w="242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技术参数</w:t>
            </w:r>
            <w:r/>
          </w:p>
        </w:tc>
        <w:tc>
          <w:tcPr>
            <w:shd w:val="clear" w:color="auto" w:fill="auto"/>
            <w:tcBorders>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c>
          <w:tcPr>
            <w:shd w:val="clear" w:color="auto" w:fill="auto"/>
            <w:tcBorders>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数量</w:t>
            </w:r>
            <w:r/>
          </w:p>
        </w:tc>
        <w:tc>
          <w:tcPr>
            <w:shd w:val="clear" w:color="auto" w:fill="auto"/>
            <w:tcBorders>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备注</w:t>
            </w:r>
            <w:r/>
          </w:p>
        </w:tc>
      </w:tr>
      <w:tr>
        <w:trPr>
          <w:jc w:val="center"/>
          <w:trHeight w:val="2142"/>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接待台</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38225" cy="558165"/>
                      <wp:effectExtent l="0" t="0" r="9525" b="13335"/>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r/>
                            </pic:nvPicPr>
                            <pic:blipFill>
                              <a:blip r:embed="rId15"/>
                              <a:stretch/>
                            </pic:blipFill>
                            <pic:spPr bwMode="auto">
                              <a:xfrm>
                                <a:off x="0" y="0"/>
                                <a:ext cx="1038225" cy="5581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1.8pt;height:43.9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1.尺寸：1400mm×700mm×760mm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2.材质：需采用E0级环保实木多层板，面板厚度≥25mm，侧板厚度≥16mm，甲醛释放含量≤0.05mg/m³。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1900"/>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590550" cy="866775"/>
                      <wp:effectExtent l="0" t="0" r="0" b="9525"/>
                      <wp:docPr id="5"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descr="IMG_257"/>
                              <pic:cNvPicPr>
                                <a:picLocks noChangeAspect="1"/>
                              </pic:cNvPicPr>
                              <pic:nvPr/>
                            </pic:nvPicPr>
                            <pic:blipFill>
                              <a:blip r:embed="rId16"/>
                              <a:stretch/>
                            </pic:blipFill>
                            <pic:spPr bwMode="auto">
                              <a:xfrm>
                                <a:off x="0" y="0"/>
                                <a:ext cx="590549" cy="866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6.5pt;height:68.2pt;mso-wrap-distance-left:0.0pt;mso-wrap-distance-top:0.0pt;mso-wrap-distance-right:0.0pt;mso-wrap-distance-bottom:0.0pt;" stroked="f" strokeweight="0.75pt">
                      <v:path textboxrect="0,0,0,0"/>
                      <v:imagedata r:id="rId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1.材质：采用灰色尼龙加玻纤背架，灰色尼龙独立扶手，座包采用定型海绵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2.固定角码连接椅背和弓形架，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3.弓形架采用厚度≥2.0mm的电镀铁管，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4.通过国家安全测试标准，各项指标均达到国家标准。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3239"/>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609600" cy="1038225"/>
                      <wp:effectExtent l="0" t="0" r="0" b="9525"/>
                      <wp:docPr id="6"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3" descr="IMG_258"/>
                              <pic:cNvPicPr>
                                <a:picLocks noChangeAspect="1"/>
                              </pic:cNvPicPr>
                              <pic:nvPr/>
                            </pic:nvPicPr>
                            <pic:blipFill>
                              <a:blip r:embed="rId17"/>
                              <a:stretch/>
                            </pic:blipFill>
                            <pic:spPr bwMode="auto">
                              <a:xfrm>
                                <a:off x="0" y="0"/>
                                <a:ext cx="609600" cy="1038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8.0pt;height:81.8pt;mso-wrap-distance-left:0.0pt;mso-wrap-distance-top:0.0pt;mso-wrap-distance-right:0.0pt;mso-wrap-distance-bottom:0.0pt;" stroked="f" strokeweight="0.75pt">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1.尺寸：900mm×500mm×1850mm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基材采用厚度≥18mm的铝合金蜂窝板，抗弯刚度：约为铝合金材料的4-5倍，抗压强度：可达4N/mm²，抗风压性能：可承受高于8000N/m²，密度：20kg/m³-150kg/m³，吸声系数：0.05，环保性能：100%可回收利用，具备防火、防潮、耐磨、耐酸碱、耐烫、耐污染、隔音、隔热、抗震性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3.贴面：表面须采用PVDF氟碳涂层，具有优异的耐候性、耐腐蚀性和自洁性。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554"/>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更衣椅</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11555" cy="704850"/>
                      <wp:effectExtent l="0" t="0" r="17145" b="0"/>
                      <wp:docPr id="7"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4" descr="IMG_259"/>
                              <pic:cNvPicPr>
                                <a:picLocks noChangeAspect="1"/>
                              </pic:cNvPicPr>
                              <pic:nvPr/>
                            </pic:nvPicPr>
                            <pic:blipFill>
                              <a:blip r:embed="rId18"/>
                              <a:stretch/>
                            </pic:blipFill>
                            <pic:spPr bwMode="auto">
                              <a:xfrm>
                                <a:off x="0" y="0"/>
                                <a:ext cx="1011555" cy="704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9.6pt;height:55.5pt;mso-wrap-distance-left:0.0pt;mso-wrap-distance-top:0.0pt;mso-wrap-distance-right:0.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1.尺寸：1200mm×350mm×450mm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2.材质：需采用E0级环保实木多层板，面板厚度≥25mm，甲醛释放含量≤0.05mg/m³。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4.封边：需采用优质国标厚度≥2mm一级PVC同色封边条全自动化封边。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6.钢架：采用厚度≥1.5mm的冷轧碳素钢管制作。钢材须满足GB/T11253-2019《碳素结构钢冷轧钢板及钢带》标准。</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1759"/>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储藏室轻质货架</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85825" cy="895350"/>
                      <wp:effectExtent l="0" t="0" r="9525" b="0"/>
                      <wp:docPr id="8"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5" descr="IMG_260"/>
                              <pic:cNvPicPr>
                                <a:picLocks noChangeAspect="1"/>
                              </pic:cNvPicPr>
                              <pic:nvPr/>
                            </pic:nvPicPr>
                            <pic:blipFill>
                              <a:blip r:embed="rId19"/>
                              <a:stretch/>
                            </pic:blipFill>
                            <pic:spPr bwMode="auto">
                              <a:xfrm>
                                <a:off x="0" y="0"/>
                                <a:ext cx="885825" cy="895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9.8pt;height:70.5pt;mso-wrap-distance-left:0.0pt;mso-wrap-distance-top:0.0pt;mso-wrap-distance-right:0.0pt;mso-wrap-distance-bottom:0.0pt;" stroked="f" strokeweight="0.75pt">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1.尺寸：1500mm×600mm×2000mm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2.材质：需采用一级冷轧碳素钢。管壁厚度≥1.0mm；单层承重可达250KG。钢材须满足GB/T11253-2019《碳素结构钢冷轧钢板及钢带》标准。</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3.油漆：需采用优质环保油漆，符合国家环保标准。</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4.五金配件：五金通过安全测试标准，各项指标均达到国家标准。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301"/>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餐桌</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single"/>
              </w:rPr>
              <w:suppressLineNumbers w:val="0"/>
            </w:pPr>
            <w:r>
              <w:rPr>
                <w:rFonts w:hint="eastAsia" w:ascii="宋体" w:hAnsi="宋体" w:eastAsia="宋体" w:cs="宋体"/>
                <w:i w:val="0"/>
                <w:iCs w:val="0"/>
                <w:color w:val="auto"/>
                <w:sz w:val="22"/>
                <w:szCs w:val="22"/>
                <w:highlight w:val="none"/>
                <w:u w:val="single"/>
                <w:lang w:val="en-US" w:eastAsia="zh-CN" w:bidi="ar"/>
              </w:rPr>
              <mc:AlternateContent>
                <mc:Choice Requires="wpg">
                  <w:drawing>
                    <wp:inline xmlns:wp="http://schemas.openxmlformats.org/drawingml/2006/wordprocessingDrawing" distT="0" distB="0" distL="0" distR="0">
                      <wp:extent cx="1152525" cy="866775"/>
                      <wp:effectExtent l="0" t="0" r="9525" b="9525"/>
                      <wp:docPr id="9"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IMG_261"/>
                              <pic:cNvPicPr>
                                <a:picLocks noChangeAspect="1"/>
                              </pic:cNvPicPr>
                              <pic:nvPr/>
                            </pic:nvPicPr>
                            <pic:blipFill>
                              <a:blip r:embed="rId20"/>
                              <a:stretch/>
                            </pic:blipFill>
                            <pic:spPr bwMode="auto">
                              <a:xfrm>
                                <a:off x="0" y="0"/>
                                <a:ext cx="1152525" cy="866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90.8pt;height:68.2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1.尺寸：1400mm×1400mm×750mm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w:t>
            </w:r>
            <w:r>
              <w:rPr>
                <w:rFonts w:hint="eastAsia" w:ascii="宋体" w:hAnsi="宋体" w:eastAsia="宋体" w:cs="宋体"/>
                <w:color w:val="auto"/>
                <w:sz w:val="18"/>
                <w:szCs w:val="18"/>
                <w:highlight w:val="none"/>
                <w:u w:val="none"/>
                <w:lang w:val="en-US" w:eastAsia="zh-CN" w:bidi="ar"/>
              </w:rPr>
              <w:t xml:space="preserve">基材采用白蜡木实木板</w:t>
            </w:r>
            <w:r>
              <w:rPr>
                <w:rFonts w:hint="eastAsia" w:ascii="宋体" w:hAnsi="宋体" w:eastAsia="宋体" w:cs="宋体"/>
                <w:i w:val="0"/>
                <w:iCs w:val="0"/>
                <w:color w:val="auto"/>
                <w:sz w:val="18"/>
                <w:szCs w:val="18"/>
                <w:highlight w:val="none"/>
                <w:u w:val="none"/>
                <w:lang w:val="en-US" w:eastAsia="zh-CN" w:bidi="ar"/>
              </w:rPr>
              <w:t xml:space="preserve">；表面采用白蜡木皮贴面，桌面厚度≥25mm。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3.油漆：采用环保油性漆，五底三面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4.脚：采用白蜡木实木，木材含水率8%-12%，经高温烘烤，防虫、防霉变；表面采用油性清漆处理，抗磨花能力强、防水性能好。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5.玻璃：采用厚度≥8mm的钢化玻璃，防爆耐用。</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166"/>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实木餐椅</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638175" cy="809625"/>
                      <wp:effectExtent l="0" t="0" r="9525" b="9525"/>
                      <wp:docPr id="10"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7" descr="IMG_262"/>
                              <pic:cNvPicPr>
                                <a:picLocks noChangeAspect="1"/>
                              </pic:cNvPicPr>
                              <pic:nvPr/>
                            </pic:nvPicPr>
                            <pic:blipFill>
                              <a:blip r:embed="rId21"/>
                              <a:stretch/>
                            </pic:blipFill>
                            <pic:spPr bwMode="auto">
                              <a:xfrm>
                                <a:off x="0" y="0"/>
                                <a:ext cx="638175" cy="809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0.2pt;height:63.8pt;mso-wrap-distance-left:0.0pt;mso-wrap-distance-top:0.0pt;mso-wrap-distance-right:0.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1.尺寸：400mm×470mm×840mm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2.材质：基材采用白蜡木实木板；坐垫部分采用厚度≥12mm多层曲木板一次成型，表面贴防火板装饰板，四周经过多次打磨油漆封边。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3.油漆：采用环保油性漆，五底三面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4.脚：采用白蜡木实木，含水率8%-12%，经高温烘烤，防虫、防霉变；表面采用油性清漆处理，抗磨花能力强、防水性能好。</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1505"/>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岩板餐桌</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48385" cy="693420"/>
                      <wp:effectExtent l="0" t="0" r="18415" b="11430"/>
                      <wp:docPr id="11"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8" descr="IMG_263"/>
                              <pic:cNvPicPr>
                                <a:picLocks noChangeAspect="1"/>
                              </pic:cNvPicPr>
                              <pic:nvPr/>
                            </pic:nvPicPr>
                            <pic:blipFill>
                              <a:blip r:embed="rId22"/>
                              <a:stretch/>
                            </pic:blipFill>
                            <pic:spPr bwMode="auto">
                              <a:xfrm>
                                <a:off x="0" y="0"/>
                                <a:ext cx="1048385" cy="6934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82.5pt;height:54.6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1.尺寸：φ1800mm×760mm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2.材质：需采用白蜡木，桌面厚度≥25mm。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3.台面采用厚度≥15mm的石英石，要求具有稳定性，强耐酸碱、抗腐蚀。</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1440"/>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餐椅</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523875" cy="914400"/>
                      <wp:effectExtent l="0" t="0" r="9525" b="0"/>
                      <wp:docPr id="12"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descr="IMG_264"/>
                              <pic:cNvPicPr>
                                <a:picLocks noChangeAspect="1"/>
                              </pic:cNvPicPr>
                              <pic:nvPr/>
                            </pic:nvPicPr>
                            <pic:blipFill>
                              <a:blip r:embed="rId23"/>
                              <a:stretch/>
                            </pic:blipFill>
                            <pic:spPr bwMode="auto">
                              <a:xfrm>
                                <a:off x="0" y="0"/>
                                <a:ext cx="523875" cy="914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2pt;height:72.0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1.材质：采用白蜡木，木材质地细密，耐磨损，又有光泽，不易变形。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2.椅面：采用西皮，舒适柔软。</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162"/>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接待三人沙发</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200150" cy="695325"/>
                      <wp:effectExtent l="0" t="0" r="0" b="9525"/>
                      <wp:docPr id="13"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descr="IMG_265"/>
                              <pic:cNvPicPr>
                                <a:picLocks noChangeAspect="1"/>
                              </pic:cNvPicPr>
                              <pic:nvPr/>
                            </pic:nvPicPr>
                            <pic:blipFill>
                              <a:blip r:embed="rId24"/>
                              <a:stretch/>
                            </pic:blipFill>
                            <pic:spPr bwMode="auto">
                              <a:xfrm>
                                <a:off x="0" y="0"/>
                                <a:ext cx="1200150"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94.5pt;height:54.8pt;mso-wrap-distance-left:0.0pt;mso-wrap-distance-top:0.0pt;mso-wrap-distance-right:0.0pt;mso-wrap-distance-bottom:0.0pt;" stroked="f" strokeweight="0.75pt">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1.尺寸：1960mm×850mm×800mm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内框架：采用松木实木落叶松框架+夹板结构，木制构件全部经过烘干处理，后四面刨光，内部木材含水率8%-12%，木材须经防虫防腐处理，内部衬垫物干燥卫生，无腐烂变质、无夹杂泥沙及金属杂物，所有内部填充物清洁无异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3.面料：采用优质环保西皮，经液态浸色及防潮等处理。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4.海绵：采用高密度、高回弹原生棉，根据人体工程学原理设计。</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085"/>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接待单人沙发</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1.尺寸：800mm×850mm×800mm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2.内框架：采用</w:t>
            </w:r>
            <w:r>
              <w:rPr>
                <w:rFonts w:hint="eastAsia" w:ascii="宋体" w:hAnsi="宋体" w:eastAsia="宋体" w:cs="宋体"/>
                <w:color w:val="auto"/>
                <w:sz w:val="18"/>
                <w:szCs w:val="18"/>
                <w:highlight w:val="none"/>
                <w:u w:val="none"/>
                <w:lang w:val="en-US" w:eastAsia="zh-CN" w:bidi="ar"/>
              </w:rPr>
              <w:t xml:space="preserve">松木实木+夹板结构，木制构件全部经过烘干处理，后四面刨光，内部木材含水率8%-12%，木材须经防虫防腐处理，内部衬垫物干燥卫生，无腐烂变质、无夹杂泥沙及金属杂物，所有内部填充物清洁无异味；</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3.面料：采用优质环保西皮，经液态浸色及防潮等处理。</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4.海绵：采用高密度、高回弹原生棉，根据人体工程学原理设计。</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629"/>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长茶几</w:t>
            </w:r>
            <w:r/>
          </w:p>
        </w:tc>
        <w:tc>
          <w:tcPr>
            <w:shd w:val="clear" w:color="auto" w:fill="ffffff"/>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68070" cy="619760"/>
                      <wp:effectExtent l="0" t="0" r="17780" b="8890"/>
                      <wp:docPr id="14"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1" descr="IMG_266"/>
                              <pic:cNvPicPr>
                                <a:picLocks noChangeAspect="1"/>
                              </pic:cNvPicPr>
                              <pic:nvPr/>
                            </pic:nvPicPr>
                            <pic:blipFill>
                              <a:blip r:embed="rId25"/>
                              <a:stretch/>
                            </pic:blipFill>
                            <pic:spPr bwMode="auto">
                              <a:xfrm>
                                <a:off x="0" y="0"/>
                                <a:ext cx="1068070" cy="6197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84.1pt;height:48.8pt;mso-wrap-distance-left:0.0pt;mso-wrap-distance-top:0.0pt;mso-wrap-distance-right:0.0pt;mso-wrap-distance-bottom:0.0pt;" stroked="f" strokeweight="0.75pt">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1.尺寸：1200mm×400mm×450mm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基材采用厚度≥25mm的E0级及以上环保中纤材；表面采用厚度≥0.3mm白蜡木木皮贴面，纹理自然、防污、耐冲击、耐磨性强，无结疤、腐朽、裂纹、虫眼、夹皮、变色等缺陷，无色差基材，承重力强，稳定性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3.脚：采用白蜡木，木材干燥，含水量≤9%，无腐裂修补现象，表面洁净无污染。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4.油漆：采用环保油漆，光亮平整，油漆无颗粒、气泡。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5.钢架：采用厚度≥1.5mm的</w:t>
            </w:r>
            <w:r>
              <w:rPr>
                <w:rFonts w:hint="eastAsia" w:ascii="宋体" w:hAnsi="宋体" w:eastAsia="宋体" w:cs="宋体"/>
                <w:color w:val="auto"/>
                <w:sz w:val="18"/>
                <w:szCs w:val="18"/>
                <w:highlight w:val="none"/>
                <w:u w:val="none"/>
                <w:lang w:val="en-US" w:eastAsia="zh-CN" w:bidi="ar"/>
              </w:rPr>
              <w:t xml:space="preserve">冷轧碳素钢管制</w:t>
            </w:r>
            <w:r>
              <w:rPr>
                <w:rFonts w:hint="eastAsia" w:ascii="宋体" w:hAnsi="宋体" w:eastAsia="宋体" w:cs="宋体"/>
                <w:i w:val="0"/>
                <w:iCs w:val="0"/>
                <w:color w:val="auto"/>
                <w:sz w:val="18"/>
                <w:szCs w:val="18"/>
                <w:highlight w:val="none"/>
                <w:u w:val="none"/>
                <w:lang w:val="en-US" w:eastAsia="zh-CN" w:bidi="ar"/>
              </w:rPr>
              <w:t xml:space="preserve">作。钢材须满足GB/T11253-2019《碳素结构钢冷轧钢板及钢带》标准。</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1805"/>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接待桌</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62025" cy="847725"/>
                      <wp:effectExtent l="0" t="0" r="9525" b="9525"/>
                      <wp:docPr id="15"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 descr="IMG_267"/>
                              <pic:cNvPicPr>
                                <a:picLocks noChangeAspect="1"/>
                              </pic:cNvPicPr>
                              <pic:nvPr/>
                            </pic:nvPicPr>
                            <pic:blipFill>
                              <a:blip r:embed="rId26"/>
                              <a:stretch/>
                            </pic:blipFill>
                            <pic:spPr bwMode="auto">
                              <a:xfrm>
                                <a:off x="0" y="0"/>
                                <a:ext cx="962025" cy="847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5.8pt;height:66.8pt;mso-wrap-distance-left:0.0pt;mso-wrap-distance-top:0.0pt;mso-wrap-distance-right:0.0pt;mso-wrap-distance-bottom:0.0pt;" stroked="f" strokeweight="0.75pt">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1.尺寸：1000mm×100mm×750mm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2.材质：采用白蜡木实木，桌面厚度≥25mm；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3.台面：采用厚度≥15mm的石英石，要求具有稳定性，强耐酸碱、抗腐蚀。</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084"/>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重型货架</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790575" cy="847725"/>
                      <wp:effectExtent l="0" t="0" r="9525" b="9525"/>
                      <wp:docPr id="16"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3" descr="IMG_268"/>
                              <pic:cNvPicPr>
                                <a:picLocks noChangeAspect="1"/>
                              </pic:cNvPicPr>
                              <pic:nvPr/>
                            </pic:nvPicPr>
                            <pic:blipFill>
                              <a:blip r:embed="rId27"/>
                              <a:stretch/>
                            </pic:blipFill>
                            <pic:spPr bwMode="auto">
                              <a:xfrm>
                                <a:off x="0" y="0"/>
                                <a:ext cx="790575" cy="847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62.2pt;height:66.8pt;mso-wrap-distance-left:0.0pt;mso-wrap-distance-top:0.0pt;mso-wrap-distance-right:0.0pt;mso-wrap-distance-bottom:0.0pt;" stroked="f" strokeweight="0.75pt">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1.尺寸：1500mm×600mm×2500mm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2.材质：需采用一级</w:t>
            </w:r>
            <w:r>
              <w:rPr>
                <w:rFonts w:hint="eastAsia" w:ascii="宋体" w:hAnsi="宋体" w:eastAsia="宋体" w:cs="宋体"/>
                <w:color w:val="auto"/>
                <w:sz w:val="18"/>
                <w:szCs w:val="18"/>
                <w:highlight w:val="none"/>
                <w:u w:val="none"/>
                <w:lang w:val="en-US" w:eastAsia="zh-CN" w:bidi="ar"/>
              </w:rPr>
              <w:t xml:space="preserve">冷轧碳素钢。管壁厚度≥1.0mm；单层承重可达400KG。</w:t>
            </w:r>
            <w:r>
              <w:rPr>
                <w:rFonts w:hint="eastAsia" w:ascii="宋体" w:hAnsi="宋体" w:eastAsia="宋体" w:cs="宋体"/>
                <w:i w:val="0"/>
                <w:iCs w:val="0"/>
                <w:color w:val="auto"/>
                <w:sz w:val="18"/>
                <w:szCs w:val="18"/>
                <w:highlight w:val="none"/>
                <w:u w:val="none"/>
                <w:lang w:val="en-US" w:eastAsia="zh-CN" w:bidi="ar"/>
              </w:rPr>
              <w:t xml:space="preserve">钢材须满足GB/T11253-2019《碳素结构钢冷轧钢板及钢带》标准。</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3.油漆：需采用优质环保油漆，符合国家环保标准。</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4.五金配件：五金通过安全测试标准，各项指标均达到国家标准。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1924"/>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移动登高梯</w:t>
            </w:r>
            <w:r/>
          </w:p>
        </w:tc>
        <w:tc>
          <w:tcPr>
            <w:shd w:val="clear" w:color="auto" w:fill="ffffff"/>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704850" cy="990600"/>
                      <wp:effectExtent l="0" t="0" r="0" b="0"/>
                      <wp:docPr id="17"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4" descr="IMG_269"/>
                              <pic:cNvPicPr>
                                <a:picLocks noChangeAspect="1"/>
                              </pic:cNvPicPr>
                              <pic:nvPr/>
                            </pic:nvPicPr>
                            <pic:blipFill>
                              <a:blip r:embed="rId28"/>
                              <a:stretch/>
                            </pic:blipFill>
                            <pic:spPr bwMode="auto">
                              <a:xfrm>
                                <a:off x="0" y="0"/>
                                <a:ext cx="704850" cy="990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55.5pt;height:78.0pt;mso-wrap-distance-left:0.0pt;mso-wrap-distance-top:0.0pt;mso-wrap-distance-right:0.0pt;mso-wrap-distance-bottom:0.0pt;" stroked="f" strokeweight="0.75pt">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1.尺寸：1500mm×600mm×2500mm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5.钢架：采用一级冷轧碳素钢管制作。钢材须满足GB/T11253-2019《碳素结构钢冷轧钢板及钢带》标准。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2.材质：需采用一级</w:t>
            </w:r>
            <w:r>
              <w:rPr>
                <w:rFonts w:hint="eastAsia" w:ascii="宋体" w:hAnsi="宋体" w:eastAsia="宋体" w:cs="宋体"/>
                <w:color w:val="auto"/>
                <w:sz w:val="18"/>
                <w:szCs w:val="18"/>
                <w:highlight w:val="none"/>
                <w:u w:val="none"/>
                <w:lang w:val="en-US" w:eastAsia="zh-CN" w:bidi="ar"/>
              </w:rPr>
              <w:t xml:space="preserve">冷轧碳素钢。管壁厚度≥1.0mm。 </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3.油漆：需采用优质环保油漆，符合国家环保标准。</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4.五金配件：五金通过安全测试标准，各项指标均达到国家标准。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986"/>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三人控制台</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00125" cy="757555"/>
                      <wp:effectExtent l="0" t="0" r="9525" b="4445"/>
                      <wp:docPr id="18"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5" descr="IMG_270"/>
                              <pic:cNvPicPr>
                                <a:picLocks noChangeAspect="1"/>
                              </pic:cNvPicPr>
                              <pic:nvPr/>
                            </pic:nvPicPr>
                            <pic:blipFill>
                              <a:blip r:embed="rId29"/>
                              <a:stretch/>
                            </pic:blipFill>
                            <pic:spPr bwMode="auto">
                              <a:xfrm>
                                <a:off x="0" y="0"/>
                                <a:ext cx="1000125" cy="7575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8.8pt;height:59.6pt;mso-wrap-distance-left:0.0pt;mso-wrap-distance-top:0.0pt;mso-wrap-distance-right:0.0pt;mso-wrap-distance-bottom:0.0pt;" stroked="f" strokeweight="0.75pt">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1.尺寸：1800mm×600mm×750mm/950mm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2.材质：需采用E0级环保实木多层板，面板厚度≥25mm，侧板厚度≥16mm，甲醛释放含量≤0.05mg/m³。屏风采用厚度≥30mm的铝合金；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3.主体框架：采用厚度≥1.2mm冷轧镀锌钢板，配有通风散热系统。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4.散热：调度控制台底部设计空间大，四周有门，前后门上有散气孔，可实现空气对流通畅，使设备安全性得到有效保证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5.理线：调度控制台内部设计专业的强弱电布线设计，将电源线与信号线使用专业线槽分开布置，确保不互相干扰。 </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3061"/>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两人控制台</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62025" cy="742950"/>
                      <wp:effectExtent l="0" t="0" r="9525" b="0"/>
                      <wp:docPr id="19"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6" descr="IMG_271"/>
                              <pic:cNvPicPr>
                                <a:picLocks noChangeAspect="1"/>
                              </pic:cNvPicPr>
                              <pic:nvPr/>
                            </pic:nvPicPr>
                            <pic:blipFill>
                              <a:blip r:embed="rId30"/>
                              <a:stretch/>
                            </pic:blipFill>
                            <pic:spPr bwMode="auto">
                              <a:xfrm>
                                <a:off x="0" y="0"/>
                                <a:ext cx="962025" cy="742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5.8pt;height:58.5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1.尺寸：1200mm×600mm×750mm/950mm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2.材质：需采用E0级环保实木多层板，面板厚度≥25mm，侧板厚度≥16mm，甲醛释放含量≤0.05mg/m³。屏风厚度≥30mm铝合金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3.主体框架：采用厚度≥1.2mm冷轧镀锌钢板，配有通风散热系统。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4.散热设计：调度控制台底部设计空间大，四周有门，前后门上有散气孔，可实现空气对流通畅，使设备安全性得到有效保证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5.理线系统：调度控制台内部设计专业的强弱电布线设计，将电源线与信号线使用专业线槽分开布置，确保不互相干扰。 </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555"/>
        </w:trPr>
        <w:tc>
          <w:tcPr>
            <w:shd w:val="clear" w:color="auto" w:fill="auto"/>
            <w:tcBorders>
              <w:top w:val="single" w:color="000000" w:sz="4" w:space="0"/>
              <w:bottom w:val="non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non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床（含床垫）</w:t>
            </w:r>
            <w:r/>
          </w:p>
        </w:tc>
        <w:tc>
          <w:tcPr>
            <w:shd w:val="clear" w:color="auto" w:fill="auto"/>
            <w:tcBorders>
              <w:top w:val="single" w:color="000000" w:sz="4" w:space="0"/>
              <w:left w:val="single" w:color="000000" w:sz="4" w:space="0"/>
              <w:bottom w:val="non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00760" cy="640715"/>
                      <wp:effectExtent l="0" t="0" r="8890" b="6985"/>
                      <wp:docPr id="20"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7" descr="IMG_272"/>
                              <pic:cNvPicPr>
                                <a:picLocks noChangeAspect="1"/>
                              </pic:cNvPicPr>
                              <pic:nvPr/>
                            </pic:nvPicPr>
                            <pic:blipFill>
                              <a:blip r:embed="rId31"/>
                              <a:stretch/>
                            </pic:blipFill>
                            <pic:spPr bwMode="auto">
                              <a:xfrm>
                                <a:off x="0" y="0"/>
                                <a:ext cx="1000760" cy="6407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78.8pt;height:50.4pt;mso-wrap-distance-left:0.0pt;mso-wrap-distance-top:0.0pt;mso-wrap-distance-right:0.0pt;mso-wrap-distance-bottom:0.0pt;" stroked="f" strokeweight="0.75pt">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1.尺寸：2000mm×1200mm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2.材质：需采用E0级环保实木多层板，面板厚度≥25mm，侧板厚度≥16mm，甲醛释放含量≤0.05mg/m³。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1420"/>
        </w:trPr>
        <w:tc>
          <w:tcPr>
            <w:shd w:val="clear" w:color="auto" w:fill="auto"/>
            <w:tcBorders>
              <w:top w:val="single" w:color="000000" w:sz="4" w:space="0"/>
              <w:bottom w:val="single" w:color="auto"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auto"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床头柜</w:t>
            </w:r>
            <w:r/>
          </w:p>
        </w:tc>
        <w:tc>
          <w:tcPr>
            <w:shd w:val="clear" w:color="auto" w:fill="auto"/>
            <w:tcBorders>
              <w:top w:val="single" w:color="000000" w:sz="4" w:space="0"/>
              <w:left w:val="single" w:color="000000" w:sz="4" w:space="0"/>
              <w:bottom w:val="single" w:color="auto"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71550" cy="781050"/>
                      <wp:effectExtent l="0" t="0" r="0" b="0"/>
                      <wp:docPr id="21"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8" descr="IMG_273"/>
                              <pic:cNvPicPr>
                                <a:picLocks noChangeAspect="1"/>
                              </pic:cNvPicPr>
                              <pic:nvPr/>
                            </pic:nvPicPr>
                            <pic:blipFill>
                              <a:blip r:embed="rId32"/>
                              <a:stretch/>
                            </pic:blipFill>
                            <pic:spPr bwMode="auto">
                              <a:xfrm>
                                <a:off x="0" y="0"/>
                                <a:ext cx="971550" cy="781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76.5pt;height:61.5pt;mso-wrap-distance-left:0.0pt;mso-wrap-distance-top:0.0pt;mso-wrap-distance-right:0.0pt;mso-wrap-distance-bottom:0.0pt;" stroked="f" strokeweight="0.75pt">
                      <v:path textboxrect="0,0,0,0"/>
                      <v:imagedata r:id="rId32" o:title=""/>
                    </v:shape>
                  </w:pict>
                </mc:Fallback>
              </mc:AlternateContent>
            </w:r>
            <w:r/>
          </w:p>
        </w:tc>
        <w:tc>
          <w:tcPr>
            <w:shd w:val="clear" w:color="auto" w:fill="auto"/>
            <w:tcBorders>
              <w:top w:val="single" w:color="000000" w:sz="4" w:space="0"/>
              <w:left w:val="single" w:color="000000" w:sz="4" w:space="0"/>
              <w:bottom w:val="single" w:color="auto"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1.尺寸：400mm×400mm×450mm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2.材质：需采用E0级环保实木多层板，面板厚度≥25mm，侧板厚度≥16mm，甲醛释放含量≤0.05mg/m³。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p>
        </w:tc>
        <w:tc>
          <w:tcPr>
            <w:shd w:val="clear" w:color="auto" w:fill="auto"/>
            <w:tcBorders>
              <w:top w:val="single" w:color="000000" w:sz="4" w:space="0"/>
              <w:left w:val="single" w:color="000000" w:sz="4" w:space="0"/>
              <w:bottom w:val="single" w:color="auto"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auto"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w:t>
            </w:r>
            <w:r/>
          </w:p>
        </w:tc>
        <w:tc>
          <w:tcPr>
            <w:shd w:val="clear" w:color="auto" w:fill="auto"/>
            <w:tcBorders>
              <w:top w:val="single" w:color="000000" w:sz="4" w:space="0"/>
              <w:left w:val="single" w:color="000000" w:sz="4" w:space="0"/>
              <w:bottom w:val="single" w:color="auto"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1960"/>
        </w:trPr>
        <w:tc>
          <w:tcPr>
            <w:shd w:val="clear" w:color="auto" w:fill="auto"/>
            <w:tcBorders>
              <w:top w:val="single" w:color="auto" w:sz="4" w:space="0"/>
              <w:bottom w:val="single" w:color="auto"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auto" w:sz="4" w:space="0"/>
              <w:left w:val="single" w:color="000000" w:sz="4" w:space="0"/>
              <w:bottom w:val="single" w:color="auto"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木制衣柜</w:t>
            </w:r>
            <w:r/>
          </w:p>
        </w:tc>
        <w:tc>
          <w:tcPr>
            <w:shd w:val="clear" w:color="auto" w:fill="auto"/>
            <w:tcBorders>
              <w:top w:val="single" w:color="auto" w:sz="4" w:space="0"/>
              <w:left w:val="single" w:color="000000" w:sz="4" w:space="0"/>
              <w:bottom w:val="single" w:color="auto"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638175" cy="1162050"/>
                      <wp:effectExtent l="0" t="0" r="9525" b="0"/>
                      <wp:docPr id="22" name="图片 1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9" descr="IMG_274"/>
                              <pic:cNvPicPr>
                                <a:picLocks noChangeAspect="1"/>
                              </pic:cNvPicPr>
                              <pic:nvPr/>
                            </pic:nvPicPr>
                            <pic:blipFill>
                              <a:blip r:embed="rId33"/>
                              <a:stretch/>
                            </pic:blipFill>
                            <pic:spPr bwMode="auto">
                              <a:xfrm>
                                <a:off x="0" y="0"/>
                                <a:ext cx="638175" cy="1162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50.2pt;height:91.5pt;mso-wrap-distance-left:0.0pt;mso-wrap-distance-top:0.0pt;mso-wrap-distance-right:0.0pt;mso-wrap-distance-bottom:0.0pt;" stroked="f" strokeweight="0.75pt">
                      <v:path textboxrect="0,0,0,0"/>
                      <v:imagedata r:id="rId33" o:title=""/>
                    </v:shape>
                  </w:pict>
                </mc:Fallback>
              </mc:AlternateContent>
            </w:r>
            <w:r/>
          </w:p>
        </w:tc>
        <w:tc>
          <w:tcPr>
            <w:shd w:val="clear" w:color="auto" w:fill="auto"/>
            <w:tcBorders>
              <w:top w:val="single" w:color="auto" w:sz="4" w:space="0"/>
              <w:left w:val="single" w:color="000000" w:sz="4" w:space="0"/>
              <w:bottom w:val="single" w:color="auto"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1.尺寸：800mm×600mm×2400mm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2.材质：需采用E0级环保实木多层板，面板厚度≥25mm，侧板厚度≥16mm，甲醛释放含量≤0.05mg/m³。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p>
        </w:tc>
        <w:tc>
          <w:tcPr>
            <w:shd w:val="clear" w:color="auto" w:fill="auto"/>
            <w:tcBorders>
              <w:top w:val="single" w:color="auto" w:sz="4" w:space="0"/>
              <w:left w:val="single" w:color="000000" w:sz="4" w:space="0"/>
              <w:bottom w:val="single" w:color="auto"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auto" w:sz="4" w:space="0"/>
              <w:left w:val="single" w:color="000000" w:sz="4" w:space="0"/>
              <w:bottom w:val="single" w:color="auto"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Borders>
              <w:top w:val="single" w:color="auto" w:sz="4" w:space="0"/>
              <w:left w:val="single" w:color="000000" w:sz="4" w:space="0"/>
              <w:bottom w:val="single" w:color="auto"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1480"/>
        </w:trPr>
        <w:tc>
          <w:tcPr>
            <w:shd w:val="clear" w:color="auto" w:fill="auto"/>
            <w:tcBorders>
              <w:top w:val="single" w:color="auto"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shd w:val="clear" w:color="auto" w:fill="auto"/>
            <w:tcBorders>
              <w:top w:val="single" w:color="auto"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写字桌</w:t>
            </w:r>
            <w:r/>
          </w:p>
        </w:tc>
        <w:tc>
          <w:tcPr>
            <w:shd w:val="clear" w:color="auto" w:fill="auto"/>
            <w:tcBorders>
              <w:top w:val="single" w:color="auto"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04875" cy="819150"/>
                      <wp:effectExtent l="0" t="0" r="9525" b="0"/>
                      <wp:docPr id="23"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0" descr="IMG_275"/>
                              <pic:cNvPicPr>
                                <a:picLocks noChangeAspect="1"/>
                              </pic:cNvPicPr>
                              <pic:nvPr/>
                            </pic:nvPicPr>
                            <pic:blipFill>
                              <a:blip r:embed="rId34"/>
                              <a:stretch/>
                            </pic:blipFill>
                            <pic:spPr bwMode="auto">
                              <a:xfrm>
                                <a:off x="0" y="0"/>
                                <a:ext cx="904875" cy="819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71.2pt;height:64.5pt;mso-wrap-distance-left:0.0pt;mso-wrap-distance-top:0.0pt;mso-wrap-distance-right:0.0pt;mso-wrap-distance-bottom:0.0pt;" stroked="f" strokeweight="0.75pt">
                      <v:path textboxrect="0,0,0,0"/>
                      <v:imagedata r:id="rId34" o:title=""/>
                    </v:shape>
                  </w:pict>
                </mc:Fallback>
              </mc:AlternateContent>
            </w:r>
            <w:r/>
          </w:p>
        </w:tc>
        <w:tc>
          <w:tcPr>
            <w:shd w:val="clear" w:color="auto" w:fill="auto"/>
            <w:tcBorders>
              <w:top w:val="single" w:color="auto" w:sz="4" w:space="0"/>
              <w:left w:val="single" w:color="000000" w:sz="4" w:space="0"/>
              <w:bottom w:val="non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1.尺寸：1400mm×600mm×750mm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2.材质：需采用E0级环保实木多层板，面板厚度≥25mm，侧板厚度≥16mm，甲醛释放含量≤0.05mg/m³。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p>
        </w:tc>
        <w:tc>
          <w:tcPr>
            <w:shd w:val="clear" w:color="auto" w:fill="auto"/>
            <w:tcBorders>
              <w:top w:val="single" w:color="auto"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auto"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1380"/>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写字椅</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552450" cy="781050"/>
                      <wp:effectExtent l="0" t="0" r="0" b="0"/>
                      <wp:docPr id="24" name="图片 2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IMG_276"/>
                              <pic:cNvPicPr>
                                <a:picLocks noChangeAspect="1"/>
                              </pic:cNvPicPr>
                              <pic:nvPr/>
                            </pic:nvPicPr>
                            <pic:blipFill>
                              <a:blip r:embed="rId35"/>
                              <a:stretch/>
                            </pic:blipFill>
                            <pic:spPr bwMode="auto">
                              <a:xfrm>
                                <a:off x="0" y="0"/>
                                <a:ext cx="552450" cy="781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3.5pt;height:61.5pt;mso-wrap-distance-left:0.0pt;mso-wrap-distance-top:0.0pt;mso-wrap-distance-right:0.0pt;mso-wrap-distance-bottom:0.0pt;" stroked="f" strokeweight="0.75pt">
                      <v:path textboxrect="0,0,0,0"/>
                      <v:imagedata r:id="rId35"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1.面材：要求采用超纤皮，水性PU，低燃性成型泡棉，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2.内架：需使用松木实木框架，经去皮、烘干、防虫防腐处理。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3.通过安全测试标准，各项指标均达到国家标准。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1540"/>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换鞋柜</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38200" cy="866775"/>
                      <wp:effectExtent l="0" t="0" r="0" b="9525"/>
                      <wp:docPr id="25"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2" descr="IMG_277"/>
                              <pic:cNvPicPr>
                                <a:picLocks noChangeAspect="1"/>
                              </pic:cNvPicPr>
                              <pic:nvPr/>
                            </pic:nvPicPr>
                            <pic:blipFill>
                              <a:blip r:embed="rId36"/>
                              <a:stretch/>
                            </pic:blipFill>
                            <pic:spPr bwMode="auto">
                              <a:xfrm>
                                <a:off x="0" y="0"/>
                                <a:ext cx="838200" cy="866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66.0pt;height:68.2pt;mso-wrap-distance-left:0.0pt;mso-wrap-distance-top:0.0pt;mso-wrap-distance-right:0.0pt;mso-wrap-distance-bottom:0.0pt;" stroked="f" strokeweight="0.75pt">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1.尺寸：600mm×300mm×900mm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2.材质：需采用E0级环保实木多层板，面板厚度≥25mm，侧板厚度≥16mm，甲醛释放含量≤0.05mg/m³。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052"/>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屏风单人桌</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09650" cy="876300"/>
                      <wp:effectExtent l="0" t="0" r="0" b="0"/>
                      <wp:docPr id="26" name="图片 2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3" descr="IMG_278"/>
                              <pic:cNvPicPr>
                                <a:picLocks noChangeAspect="1"/>
                              </pic:cNvPicPr>
                              <pic:nvPr/>
                            </pic:nvPicPr>
                            <pic:blipFill>
                              <a:blip r:embed="rId37"/>
                              <a:stretch/>
                            </pic:blipFill>
                            <pic:spPr bwMode="auto">
                              <a:xfrm>
                                <a:off x="0" y="0"/>
                                <a:ext cx="1009650" cy="8762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79.5pt;height:69.0pt;mso-wrap-distance-left:0.0pt;mso-wrap-distance-top:0.0pt;mso-wrap-distance-right:0.0pt;mso-wrap-distance-bottom:0.0pt;" stroked="f" strokeweight="0.75pt">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1.尺寸：1200mm×600mm×1100mm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2.材质：需采用E0级环保实木多层板，面板厚度≥25mm，侧板厚度≥16mm，甲醛释放含量≤0.05mg/m³。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052"/>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活动柜</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38200" cy="914400"/>
                      <wp:effectExtent l="0" t="0" r="0" b="0"/>
                      <wp:docPr id="27" name="图片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4" descr="IMG_279"/>
                              <pic:cNvPicPr>
                                <a:picLocks noChangeAspect="1"/>
                              </pic:cNvPicPr>
                              <pic:nvPr/>
                            </pic:nvPicPr>
                            <pic:blipFill>
                              <a:blip r:embed="rId38"/>
                              <a:stretch/>
                            </pic:blipFill>
                            <pic:spPr bwMode="auto">
                              <a:xfrm>
                                <a:off x="0" y="0"/>
                                <a:ext cx="838200" cy="914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66.0pt;height:72.0pt;mso-wrap-distance-left:0.0pt;mso-wrap-distance-top:0.0pt;mso-wrap-distance-right:0.0pt;mso-wrap-distance-bottom:0.0pt;" stroked="f" strokeweight="0.75pt">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1.尺寸：400mm×400mm×550mm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2.材质：需采用E0级环保实木多层板，面板厚度≥25mm，侧板厚度≥16mm，甲醛释放含量≤0.05mg/m³。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315"/>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办公椅（带靠头）</w:t>
            </w:r>
            <w:r/>
          </w:p>
        </w:tc>
        <w:tc>
          <w:tcPr>
            <w:shd w:val="clear" w:color="auto" w:fill="ffffff"/>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38225" cy="1190625"/>
                      <wp:effectExtent l="0" t="0" r="9525" b="9525"/>
                      <wp:docPr id="28"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5" descr="IMG_280"/>
                              <pic:cNvPicPr>
                                <a:picLocks noChangeAspect="1"/>
                              </pic:cNvPicPr>
                              <pic:nvPr/>
                            </pic:nvPicPr>
                            <pic:blipFill>
                              <a:blip r:embed="rId39"/>
                              <a:stretch/>
                            </pic:blipFill>
                            <pic:spPr bwMode="auto">
                              <a:xfrm>
                                <a:off x="0" y="0"/>
                                <a:ext cx="1038225" cy="1190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81.8pt;height:93.8pt;mso-wrap-distance-left:0.0pt;mso-wrap-distance-top:0.0pt;mso-wrap-distance-right:0.0pt;mso-wrap-distance-bottom:0.0pt;" stroked="f" strokeweight="0.75pt">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1.材质：采用高弹力耐磨网布，黑色尼龙加玻纤背框带衣架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2.头枕：可上下调节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3.扶手：黑色尼龙加玻纤独立扶手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4.座包：采用高弹力定型海绵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5.底盘：三级倾仰锁定底盘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6.底壳：采用黑色尼龙座包底壳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7.气杆：采用100#沉口40mm黑色烤漆汽杆气杆。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8.椅脚：采用340mm尼龙五星脚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9.脚轮：采用φ55mm黑色耐磨尼龙轮</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1600"/>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33450" cy="914400"/>
                      <wp:effectExtent l="0" t="0" r="0" b="0"/>
                      <wp:docPr id="29" name="图片 2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6" descr="IMG_281"/>
                              <pic:cNvPicPr>
                                <a:picLocks noChangeAspect="1"/>
                              </pic:cNvPicPr>
                              <pic:nvPr/>
                            </pic:nvPicPr>
                            <pic:blipFill>
                              <a:blip r:embed="rId40"/>
                              <a:stretch/>
                            </pic:blipFill>
                            <pic:spPr bwMode="auto">
                              <a:xfrm>
                                <a:off x="0" y="0"/>
                                <a:ext cx="933450" cy="914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73.5pt;height:72.0pt;mso-wrap-distance-left:0.0pt;mso-wrap-distance-top:0.0pt;mso-wrap-distance-right:0.0pt;mso-wrap-distance-bottom:0.0pt;" stroked="f" strokeweight="0.75pt">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1.尺寸：800mm×400mm×860mm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2.材质：需采用E0级环保实木多层板，面板厚度25mm，侧板厚度16mm，甲醛释放含量≤0.05mg/m³。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1545"/>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资料柜</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476250" cy="990600"/>
                      <wp:effectExtent l="0" t="0" r="0" b="0"/>
                      <wp:docPr id="30" name="图片 2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7" descr="IMG_282"/>
                              <pic:cNvPicPr>
                                <a:picLocks noChangeAspect="1"/>
                              </pic:cNvPicPr>
                              <pic:nvPr/>
                            </pic:nvPicPr>
                            <pic:blipFill>
                              <a:blip r:embed="rId41"/>
                              <a:stretch/>
                            </pic:blipFill>
                            <pic:spPr bwMode="auto">
                              <a:xfrm>
                                <a:off x="0" y="0"/>
                                <a:ext cx="476250" cy="990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37.5pt;height:78.0pt;mso-wrap-distance-left:0.0pt;mso-wrap-distance-top:0.0pt;mso-wrap-distance-right:0.0pt;mso-wrap-distance-bottom:0.0pt;" stroked="f" strokeweight="0.75pt">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1.尺寸：900mm×400mm×1800mm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w:t>
            </w:r>
            <w:r>
              <w:rPr>
                <w:rFonts w:hint="eastAsia" w:ascii="宋体" w:hAnsi="宋体" w:eastAsia="宋体" w:cs="宋体"/>
                <w:color w:val="auto"/>
                <w:sz w:val="18"/>
                <w:szCs w:val="18"/>
                <w:highlight w:val="none"/>
                <w:u w:val="none"/>
                <w:lang w:val="en-US" w:eastAsia="zh-CN" w:bidi="ar"/>
              </w:rPr>
              <w:t xml:space="preserve">冷轧型碳素钢板</w:t>
            </w:r>
            <w:r>
              <w:rPr>
                <w:rFonts w:hint="eastAsia" w:ascii="宋体" w:hAnsi="宋体" w:eastAsia="宋体" w:cs="宋体"/>
                <w:i w:val="0"/>
                <w:iCs w:val="0"/>
                <w:color w:val="auto"/>
                <w:sz w:val="18"/>
                <w:szCs w:val="18"/>
                <w:highlight w:val="none"/>
                <w:u w:val="none"/>
                <w:lang w:val="en-US" w:eastAsia="zh-CN" w:bidi="ar"/>
              </w:rPr>
              <w:t xml:space="preserve">，钢板厚度≥0.7mm。</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667"/>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会议条桌</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09650" cy="942975"/>
                      <wp:effectExtent l="0" t="0" r="0" b="9525"/>
                      <wp:docPr id="31" name="图片 2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8" descr="IMG_283"/>
                              <pic:cNvPicPr>
                                <a:picLocks noChangeAspect="1"/>
                              </pic:cNvPicPr>
                              <pic:nvPr/>
                            </pic:nvPicPr>
                            <pic:blipFill>
                              <a:blip r:embed="rId42"/>
                              <a:stretch/>
                            </pic:blipFill>
                            <pic:spPr bwMode="auto">
                              <a:xfrm>
                                <a:off x="0" y="0"/>
                                <a:ext cx="1009650" cy="942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79.5pt;height:74.2pt;mso-wrap-distance-left:0.0pt;mso-wrap-distance-top:0.0pt;mso-wrap-distance-right:0.0pt;mso-wrap-distance-bottom:0.0pt;" stroked="f" strokeweight="0.75pt">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1.尺寸：1400mm×400mm×750mm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2.材质：需采用E0级环保实木多层板，面板厚度≥25mm，侧板厚度≥16mm，甲醛释放含量≤0.05mg/m³。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5.脚管：需采用厚度≥1.5mm一级冷轧碳素钢板。钢材须满足GB/T11253-2019《碳素结构钢冷轧钢板及钢带》标准。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6.五金配件：五金通过安全测试标准，各项指标均达到国家标准。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1941"/>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323215</wp:posOffset>
                      </wp:positionH>
                      <wp:positionV relativeFrom="paragraph">
                        <wp:posOffset>10795</wp:posOffset>
                      </wp:positionV>
                      <wp:extent cx="648970" cy="875030"/>
                      <wp:effectExtent l="0" t="0" r="17780" b="1270"/>
                      <wp:wrapNone/>
                      <wp:docPr id="32" name="图片_29"/>
                      <wp:cNvGraphicFramePr/>
                      <a:graphic xmlns:a="http://schemas.openxmlformats.org/drawingml/2006/main">
                        <a:graphicData uri="http://schemas.openxmlformats.org/drawingml/2006/picture">
                          <pic:pic xmlns:pic="http://schemas.openxmlformats.org/drawingml/2006/picture">
                            <pic:nvPicPr>
                              <pic:cNvPr id="32" name="图片_29"/>
                              <pic:cNvPicPr/>
                              <pic:nvPr/>
                            </pic:nvPicPr>
                            <pic:blipFill>
                              <a:blip r:embed="rId43"/>
                              <a:stretch/>
                            </pic:blipFill>
                            <pic:spPr bwMode="auto">
                              <a:xfrm>
                                <a:off x="0" y="0"/>
                                <a:ext cx="648970" cy="875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60288;o:allowoverlap:true;o:allowincell:true;mso-position-horizontal-relative:text;margin-left:25.4pt;mso-position-horizontal:absolute;mso-position-vertical-relative:text;margin-top:0.8pt;mso-position-vertical:absolute;width:51.1pt;height:68.9pt;mso-wrap-distance-left:9.0pt;mso-wrap-distance-top:0.0pt;mso-wrap-distance-right:9.0pt;mso-wrap-distance-bottom:0.0pt;" stroked="f">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1.面料：采用PU皮，椅座、椅背拉线定位并加垫丝光棉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2.内部：采用阻燃、环保高密度聚亚安酯-树脂（CM成型座棉），密度45kg/m3、回弹力90%、达到国家阻燃标准。靠背、坐垫；采用厚度≥15mm多层曲木板热压成型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3.椅架：采用橡胶木实木椅架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4.油漆：采用环保水性漆饰面，表面硬度达到3H级</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1811"/>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贵宾三人沙发</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82345" cy="647700"/>
                      <wp:effectExtent l="0" t="0" r="8255" b="0"/>
                      <wp:docPr id="33" name="图片 2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9" descr="IMG_284"/>
                              <pic:cNvPicPr>
                                <a:picLocks noChangeAspect="1"/>
                              </pic:cNvPicPr>
                              <pic:nvPr/>
                            </pic:nvPicPr>
                            <pic:blipFill>
                              <a:blip r:embed="rId44"/>
                              <a:stretch/>
                            </pic:blipFill>
                            <pic:spPr bwMode="auto">
                              <a:xfrm>
                                <a:off x="0" y="0"/>
                                <a:ext cx="982345"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77.3pt;height:51.0pt;mso-wrap-distance-left:0.0pt;mso-wrap-distance-top:0.0pt;mso-wrap-distance-right:0.0pt;mso-wrap-distance-bottom:0.0pt;" stroked="f" strokeweight="0.75pt">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1.尺寸：2080mm×920mm×890mm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2.面材：采用西皮，具有耐磨、防水、防污等优点。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3.海绵：采用高密度海绵或一次性压注PU成型发泡定型棉，回弹性强，抗变形能力强，根据人体工学原理设计。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4.内架：采用</w:t>
            </w:r>
            <w:r>
              <w:rPr>
                <w:rFonts w:hint="eastAsia" w:ascii="宋体" w:hAnsi="宋体" w:eastAsia="宋体" w:cs="宋体"/>
                <w:color w:val="auto"/>
                <w:sz w:val="18"/>
                <w:szCs w:val="18"/>
                <w:highlight w:val="none"/>
                <w:u w:val="none"/>
                <w:lang w:val="en-US" w:eastAsia="zh-CN" w:bidi="ar"/>
              </w:rPr>
              <w:t xml:space="preserve">松木</w:t>
            </w:r>
            <w:r>
              <w:rPr>
                <w:rFonts w:hint="eastAsia" w:ascii="宋体" w:hAnsi="宋体" w:eastAsia="宋体" w:cs="宋体"/>
                <w:i w:val="0"/>
                <w:iCs w:val="0"/>
                <w:color w:val="auto"/>
                <w:sz w:val="18"/>
                <w:szCs w:val="18"/>
                <w:highlight w:val="none"/>
                <w:u w:val="none"/>
                <w:lang w:val="en-US" w:eastAsia="zh-CN" w:bidi="ar"/>
              </w:rPr>
              <w:t xml:space="preserve">实木框架、榫卯结构，经去皮、烘干、防虫防腐处理。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5.胶水：采用合格水基型胶粘剂。</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1871"/>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贵宾单人沙发</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38225" cy="885825"/>
                      <wp:effectExtent l="0" t="0" r="9525" b="9525"/>
                      <wp:docPr id="34" name="图片 3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0" descr="IMG_285"/>
                              <pic:cNvPicPr>
                                <a:picLocks noChangeAspect="1"/>
                              </pic:cNvPicPr>
                              <pic:nvPr/>
                            </pic:nvPicPr>
                            <pic:blipFill>
                              <a:blip r:embed="rId45"/>
                              <a:stretch/>
                            </pic:blipFill>
                            <pic:spPr bwMode="auto">
                              <a:xfrm>
                                <a:off x="0" y="0"/>
                                <a:ext cx="1038225" cy="885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81.8pt;height:69.8pt;mso-wrap-distance-left:0.0pt;mso-wrap-distance-top:0.0pt;mso-wrap-distance-right:0.0pt;mso-wrap-distance-bottom:0.0pt;" stroked="f" strokeweight="0.75pt">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1.尺寸：1080mm×920mm×890mm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2.面材：采用西皮，具有耐磨、防水、防污等优点。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3.海绵：采用高密度海绵或一次性压注PU成型发泡定型棉，回弹性强，抗变形能力强，根据人体工学原理设计。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4.内架：采用</w:t>
            </w:r>
            <w:r>
              <w:rPr>
                <w:rFonts w:hint="eastAsia" w:ascii="宋体" w:hAnsi="宋体" w:eastAsia="宋体" w:cs="宋体"/>
                <w:color w:val="auto"/>
                <w:sz w:val="18"/>
                <w:szCs w:val="18"/>
                <w:highlight w:val="none"/>
                <w:u w:val="none"/>
                <w:lang w:val="en-US" w:eastAsia="zh-CN" w:bidi="ar"/>
              </w:rPr>
              <w:t xml:space="preserve">松木</w:t>
            </w:r>
            <w:r>
              <w:rPr>
                <w:rFonts w:hint="eastAsia" w:ascii="宋体" w:hAnsi="宋体" w:eastAsia="宋体" w:cs="宋体"/>
                <w:i w:val="0"/>
                <w:iCs w:val="0"/>
                <w:color w:val="auto"/>
                <w:sz w:val="18"/>
                <w:szCs w:val="18"/>
                <w:highlight w:val="none"/>
                <w:u w:val="none"/>
                <w:lang w:val="en-US" w:eastAsia="zh-CN" w:bidi="ar"/>
              </w:rPr>
              <w:t xml:space="preserve">实木框架、榫卯结构，经去皮、烘干、防虫防腐处理。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5.胶水：采用合格水基型胶粘剂。</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176"/>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边几</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81050" cy="838200"/>
                      <wp:effectExtent l="0" t="0" r="0" b="0"/>
                      <wp:docPr id="35" name="图片 3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31" descr="IMG_286"/>
                              <pic:cNvPicPr>
                                <a:picLocks noChangeAspect="1"/>
                              </pic:cNvPicPr>
                              <pic:nvPr/>
                            </pic:nvPicPr>
                            <pic:blipFill>
                              <a:blip r:embed="rId46"/>
                              <a:stretch/>
                            </pic:blipFill>
                            <pic:spPr bwMode="auto">
                              <a:xfrm>
                                <a:off x="0" y="0"/>
                                <a:ext cx="781050" cy="838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61.5pt;height:66.0pt;mso-wrap-distance-left:0.0pt;mso-wrap-distance-top:0.0pt;mso-wrap-distance-right:0.0pt;mso-wrap-distance-bottom:0.0pt;" stroked="f" strokeweight="0.75pt">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1.尺寸：480mm×680mm×550mm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2.面材：采用环保胡桃木木皮，木皮厚度≥0.6mm。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3.基材：采用国标E0级及以上环保实木多层板。甲醛含量≤1.5mg/L。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4.面板厚度≥25mm，其他横板竖板厚度≥15m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5.油漆：采用环保油漆。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6.五金配件：五金通过安全测试标准，各项指标均达到国家标准。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1891"/>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双门更衣柜</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571500" cy="1000125"/>
                      <wp:effectExtent l="0" t="0" r="0" b="9525"/>
                      <wp:docPr id="36" name="图片 3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32" descr="IMG_287"/>
                              <pic:cNvPicPr>
                                <a:picLocks noChangeAspect="1"/>
                              </pic:cNvPicPr>
                              <pic:nvPr/>
                            </pic:nvPicPr>
                            <pic:blipFill>
                              <a:blip r:embed="rId47"/>
                              <a:stretch/>
                            </pic:blipFill>
                            <pic:spPr bwMode="auto">
                              <a:xfrm>
                                <a:off x="0" y="0"/>
                                <a:ext cx="571500" cy="1000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5.0pt;height:78.8pt;mso-wrap-distance-left:0.0pt;mso-wrap-distance-top:0.0pt;mso-wrap-distance-right:0.0pt;mso-wrap-distance-bottom:0.0pt;" stroked="f" strokeweight="0.75pt">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1.尺寸：850mm×420mm×1800mm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w:t>
            </w:r>
            <w:r>
              <w:rPr>
                <w:rFonts w:hint="eastAsia" w:ascii="宋体" w:hAnsi="宋体" w:eastAsia="宋体" w:cs="宋体"/>
                <w:color w:val="auto"/>
                <w:sz w:val="18"/>
                <w:szCs w:val="18"/>
                <w:highlight w:val="none"/>
                <w:u w:val="none"/>
                <w:lang w:val="en-US" w:eastAsia="zh-CN" w:bidi="ar"/>
              </w:rPr>
              <w:t xml:space="preserve">冷轧碳素钢板，钢板厚度≥0.7mm。</w:t>
            </w:r>
            <w:r>
              <w:rPr>
                <w:rFonts w:hint="eastAsia" w:ascii="宋体" w:hAnsi="宋体" w:eastAsia="宋体" w:cs="宋体"/>
                <w:i w:val="0"/>
                <w:iCs w:val="0"/>
                <w:color w:val="auto"/>
                <w:sz w:val="18"/>
                <w:szCs w:val="18"/>
                <w:highlight w:val="none"/>
                <w:u w:val="none"/>
                <w:lang w:val="en-US" w:eastAsia="zh-CN" w:bidi="ar"/>
              </w:rPr>
              <w:t xml:space="preserve">钢材须满足GB/T11253-2019《碳素结构钢冷轧钢板及钢带》标准。</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3.表面经酸化，磷化，除锈处理，喷涂优质塑粉热熔聚酯静电，工艺标准符合国家标准。</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4.五金配件：五金通过安全测试标准，各项指标均达到国家标准。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1952"/>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屏风工位</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19810" cy="658495"/>
                      <wp:effectExtent l="0" t="0" r="8890" b="8255"/>
                      <wp:docPr id="37" name="图片 3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33" descr="IMG_288"/>
                              <pic:cNvPicPr>
                                <a:picLocks noChangeAspect="1"/>
                              </pic:cNvPicPr>
                              <pic:nvPr/>
                            </pic:nvPicPr>
                            <pic:blipFill>
                              <a:blip r:embed="rId48"/>
                              <a:stretch/>
                            </pic:blipFill>
                            <pic:spPr bwMode="auto">
                              <a:xfrm>
                                <a:off x="0" y="0"/>
                                <a:ext cx="1019810" cy="6584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80.3pt;height:51.8pt;mso-wrap-distance-left:0.0pt;mso-wrap-distance-top:0.0pt;mso-wrap-distance-right:0.0pt;mso-wrap-distance-bottom:0.0pt;" stroked="f" strokeweight="0.75pt">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1.尺寸：1600mm×1600mm×760mm/1100mm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2.材质：需采用E0级环保实木多层板，面板厚度≥25mm，侧板厚度≥16mm，甲醛释放含量≤0.05mg/m³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375"/>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57275" cy="762000"/>
                      <wp:effectExtent l="0" t="0" r="9525" b="0"/>
                      <wp:docPr id="38" name="图片 3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34" descr="IMG_289"/>
                              <pic:cNvPicPr>
                                <a:picLocks noChangeAspect="1"/>
                              </pic:cNvPicPr>
                              <pic:nvPr/>
                            </pic:nvPicPr>
                            <pic:blipFill>
                              <a:blip r:embed="rId49"/>
                              <a:stretch/>
                            </pic:blipFill>
                            <pic:spPr bwMode="auto">
                              <a:xfrm>
                                <a:off x="0" y="0"/>
                                <a:ext cx="1057275" cy="762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83.2pt;height:60.0pt;mso-wrap-distance-left:0.0pt;mso-wrap-distance-top:0.0pt;mso-wrap-distance-right:0.0pt;mso-wrap-distance-bottom:0.0pt;" stroked="f" strokeweight="0.75pt">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1.尺寸：2400mm×1200mm×750mm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2.基材：需采用E0级环保实木多层板，面板厚度≥25mm，侧板厚度≥16mm，甲醛释放含量≤0.05mg/m³。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6.钢架：采用壁厚≥1.5mm钢管。</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052"/>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储物展示柜</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62025" cy="1000125"/>
                      <wp:effectExtent l="0" t="0" r="9525" b="9525"/>
                      <wp:docPr id="39" name="图片 3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5" descr="IMG_290"/>
                              <pic:cNvPicPr>
                                <a:picLocks noChangeAspect="1"/>
                              </pic:cNvPicPr>
                              <pic:nvPr/>
                            </pic:nvPicPr>
                            <pic:blipFill>
                              <a:blip r:embed="rId50"/>
                              <a:stretch/>
                            </pic:blipFill>
                            <pic:spPr bwMode="auto">
                              <a:xfrm>
                                <a:off x="0" y="0"/>
                                <a:ext cx="962025" cy="1000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75.8pt;height:78.8pt;mso-wrap-distance-left:0.0pt;mso-wrap-distance-top:0.0pt;mso-wrap-distance-right:0.0pt;mso-wrap-distance-bottom:0.0pt;" stroked="f" strokeweight="0.75pt">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1.尺寸：2400mm×400mm×2000mm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2.基材：需采用E0级环保实木多层板，面板厚度≥25mm，侧板厚度≥16mm，甲醛释放含量≤0.05mg/m³。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1920"/>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理发椅</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923925" cy="962025"/>
                      <wp:effectExtent l="0" t="0" r="9525" b="9525"/>
                      <wp:docPr id="40" name="图片 36"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36" descr="IMG_291"/>
                              <pic:cNvPicPr>
                                <a:picLocks noChangeAspect="1"/>
                              </pic:cNvPicPr>
                              <pic:nvPr/>
                            </pic:nvPicPr>
                            <pic:blipFill>
                              <a:blip r:embed="rId51"/>
                              <a:stretch/>
                            </pic:blipFill>
                            <pic:spPr bwMode="auto">
                              <a:xfrm>
                                <a:off x="0" y="0"/>
                                <a:ext cx="923925" cy="962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72.8pt;height:75.8pt;mso-wrap-distance-left:0.0pt;mso-wrap-distance-top:0.0pt;mso-wrap-distance-right:0.0pt;mso-wrap-distance-bottom:0.0pt;" stroked="f" strokeweight="0.75pt">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1.面材：采用PVC水性皮，质地柔软、亲肤性高。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2.海绵：采用高密度海绵或一次性压注PU成型发泡定型棉，回弹性强，抗变形能力强，根据人体工学原理设计。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3.采用水基型胶粘剂。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4.不锈钢下脚，油泵升降加压杆。</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407"/>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理发桌（含镜子）</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1068705" cy="581660"/>
                      <wp:effectExtent l="0" t="0" r="17145" b="8890"/>
                      <wp:docPr id="41" name="图片 37"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37" descr="IMG_292"/>
                              <pic:cNvPicPr>
                                <a:picLocks noChangeAspect="1"/>
                              </pic:cNvPicPr>
                              <pic:nvPr/>
                            </pic:nvPicPr>
                            <pic:blipFill>
                              <a:blip r:embed="rId52"/>
                              <a:stretch/>
                            </pic:blipFill>
                            <pic:spPr bwMode="auto">
                              <a:xfrm>
                                <a:off x="0" y="0"/>
                                <a:ext cx="1068705" cy="5816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84.1pt;height:45.8pt;mso-wrap-distance-left:0.0pt;mso-wrap-distance-top:0.0pt;mso-wrap-distance-right:0.0pt;mso-wrap-distance-bottom:0.0pt;" stroked="f" strokeweight="0.75pt">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1.尺寸：800mm×350mm×800mm，镜子900mm×700mm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2.基材：需采用E0级环保实木多层板，面板厚度≥25mm，侧板厚度≥16mm，甲醛释放含量≤0.05mg/m³。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124"/>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墙镜</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66800" cy="675005"/>
                      <wp:effectExtent l="0" t="0" r="0" b="10795"/>
                      <wp:docPr id="42" name="图片 3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38" descr="IMG_293"/>
                              <pic:cNvPicPr>
                                <a:picLocks noChangeAspect="1"/>
                              </pic:cNvPicPr>
                              <pic:nvPr/>
                            </pic:nvPicPr>
                            <pic:blipFill>
                              <a:blip r:embed="rId53"/>
                              <a:stretch/>
                            </pic:blipFill>
                            <pic:spPr bwMode="auto">
                              <a:xfrm>
                                <a:off x="0" y="0"/>
                                <a:ext cx="1066800" cy="6750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84.0pt;height:53.1pt;mso-wrap-distance-left:0.0pt;mso-wrap-distance-top:0.0pt;mso-wrap-distance-right:0.0pt;mso-wrap-distance-bottom:0.0pt;" stroked="f" strokeweight="0.75pt">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1.尺寸：3000mm×1200mm/4500mm×120mm/4800mm×1200mm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2.基层需进行找平处理，采用木工板垫层，与镜面铺满贴合。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3.镜面：采用厚度≥5mm平整银镜，镜面四周磨边处理，安装采用钻孔固定，拼缝间距不大于0.5mm，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4.边框：采用宽度100mm，厚度≥1.5mm的304及以上不锈钢边框。</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14.76</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757"/>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汗蒸房</w:t>
            </w:r>
            <w:r/>
          </w:p>
        </w:tc>
        <w:tc>
          <w:tcPr>
            <w:shd w:val="clear" w:color="auto" w:fill="ffffff"/>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04850" cy="1257300"/>
                      <wp:effectExtent l="0" t="0" r="0" b="0"/>
                      <wp:docPr id="43" name="图片 39"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39" descr="IMG_294"/>
                              <pic:cNvPicPr>
                                <a:picLocks noChangeAspect="1"/>
                              </pic:cNvPicPr>
                              <pic:nvPr/>
                            </pic:nvPicPr>
                            <pic:blipFill>
                              <a:blip r:embed="rId54"/>
                              <a:stretch/>
                            </pic:blipFill>
                            <pic:spPr bwMode="auto">
                              <a:xfrm>
                                <a:off x="0" y="0"/>
                                <a:ext cx="704850" cy="1257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55.5pt;height:99.0pt;mso-wrap-distance-left:0.0pt;mso-wrap-distance-top:0.0pt;mso-wrap-distance-right:0.0pt;mso-wrap-distance-bottom:0.0pt;" stroked="f" strokeweight="0.75pt">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1.尺寸：1000mm×1000mm×2000mm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2.开门方式：转轴拉门式。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3.加热方式：采用远红外石墨烯加热板（3组配置）。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4.房体材质：采用铁杉木。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5.玻璃配置：采用厚度≥8mm的钢化防爆玻璃（含玻璃门一扇）。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6.电线长度：2.5 米左右，额定功率：≥11000瓦。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7.配套组件：排气通风口1个、厚度≥8mm钢化玻璃门1个、温度感应探头1个、智能控制面板1个、蓝牙音箱2 个、负氧离子氧吧1个、满天星七彩灯1 套、茶杯托1个、毛巾架1个。</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立方</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211"/>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书桌</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-9525</wp:posOffset>
                      </wp:positionH>
                      <wp:positionV relativeFrom="paragraph">
                        <wp:posOffset>51435</wp:posOffset>
                      </wp:positionV>
                      <wp:extent cx="1059180" cy="796290"/>
                      <wp:effectExtent l="0" t="0" r="7620" b="3810"/>
                      <wp:wrapNone/>
                      <wp:docPr id="44" name="图片_41"/>
                      <wp:cNvGraphicFramePr/>
                      <a:graphic xmlns:a="http://schemas.openxmlformats.org/drawingml/2006/main">
                        <a:graphicData uri="http://schemas.openxmlformats.org/drawingml/2006/picture">
                          <pic:pic xmlns:pic="http://schemas.openxmlformats.org/drawingml/2006/picture">
                            <pic:nvPicPr>
                              <pic:cNvPr id="62" name="图片_41"/>
                              <pic:cNvPicPr/>
                              <pic:nvPr/>
                            </pic:nvPicPr>
                            <pic:blipFill>
                              <a:blip r:embed="rId55"/>
                              <a:stretch/>
                            </pic:blipFill>
                            <pic:spPr bwMode="auto">
                              <a:xfrm>
                                <a:off x="0" y="0"/>
                                <a:ext cx="1059180" cy="7962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60288;o:allowoverlap:true;o:allowincell:true;mso-position-horizontal-relative:text;margin-left:-0.8pt;mso-position-horizontal:absolute;mso-position-vertical-relative:text;margin-top:4.0pt;mso-position-vertical:absolute;width:83.4pt;height:62.7pt;mso-wrap-distance-left:9.0pt;mso-wrap-distance-top:0.0pt;mso-wrap-distance-right:9.0pt;mso-wrap-distance-bottom:0.0pt;" stroked="f">
                      <v:path textboxrect="0,0,0,0"/>
                      <v:imagedata r:id="rId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1.尺寸：800mm×600mm×750mm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2.基材：需采用E0级环保实木多层板，面板厚度≥25mm，侧板厚度≥16mm，甲醛释放含量≤0.05mg/m³。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652"/>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方凳</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57910" cy="676275"/>
                      <wp:effectExtent l="0" t="0" r="8890" b="9525"/>
                      <wp:docPr id="45" name="图片 40"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40" descr="IMG_295"/>
                              <pic:cNvPicPr>
                                <a:picLocks noChangeAspect="1"/>
                              </pic:cNvPicPr>
                              <pic:nvPr/>
                            </pic:nvPicPr>
                            <pic:blipFill>
                              <a:blip r:embed="rId56"/>
                              <a:stretch/>
                            </pic:blipFill>
                            <pic:spPr bwMode="auto">
                              <a:xfrm>
                                <a:off x="0" y="0"/>
                                <a:ext cx="1057910" cy="676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83.3pt;height:53.2pt;mso-wrap-distance-left:0.0pt;mso-wrap-distance-top:0.0pt;mso-wrap-distance-right:0.0pt;mso-wrap-distance-bottom:0.0pt;" stroked="f" strokeweight="0.75pt">
                      <v:path textboxrect="0,0,0,0"/>
                      <v:imagedata r:id="rId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1.尺寸：800mm×600mm×750mm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2.基材：需采用E0级环保实木多层板，面板厚度≥25mm，侧板厚度≥16mm，甲醛释放含量≤0.05mg/m³。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6.钢架：采用厚度≥1.5mm的冷轧</w:t>
            </w:r>
            <w:r>
              <w:rPr>
                <w:rFonts w:hint="eastAsia" w:ascii="宋体" w:hAnsi="宋体" w:eastAsia="宋体" w:cs="宋体"/>
                <w:color w:val="auto"/>
                <w:sz w:val="18"/>
                <w:szCs w:val="18"/>
                <w:highlight w:val="none"/>
                <w:u w:val="none"/>
                <w:lang w:val="en-US" w:eastAsia="zh-CN" w:bidi="ar"/>
              </w:rPr>
              <w:t xml:space="preserve">碳素钢管制作。</w:t>
            </w:r>
            <w:r>
              <w:rPr>
                <w:rFonts w:hint="eastAsia" w:ascii="宋体" w:hAnsi="宋体" w:eastAsia="宋体" w:cs="宋体"/>
                <w:i w:val="0"/>
                <w:iCs w:val="0"/>
                <w:color w:val="auto"/>
                <w:sz w:val="18"/>
                <w:szCs w:val="18"/>
                <w:highlight w:val="none"/>
                <w:u w:val="none"/>
                <w:lang w:val="en-US" w:eastAsia="zh-CN" w:bidi="ar"/>
              </w:rPr>
              <w:t xml:space="preserve">钢材须满足GB/T11253-2019《碳素结构钢冷轧钢板及钢带》标准。</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266"/>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木制更衣柜</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542925" cy="866775"/>
                      <wp:effectExtent l="0" t="0" r="9525" b="9525"/>
                      <wp:docPr id="46" name="图片 41"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1" descr="IMG_296"/>
                              <pic:cNvPicPr>
                                <a:picLocks noChangeAspect="1"/>
                              </pic:cNvPicPr>
                              <pic:nvPr/>
                            </pic:nvPicPr>
                            <pic:blipFill>
                              <a:blip r:embed="rId57"/>
                              <a:stretch/>
                            </pic:blipFill>
                            <pic:spPr bwMode="auto">
                              <a:xfrm>
                                <a:off x="0" y="0"/>
                                <a:ext cx="542925" cy="866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42.8pt;height:68.2pt;mso-wrap-distance-left:0.0pt;mso-wrap-distance-top:0.0pt;mso-wrap-distance-right:0.0pt;mso-wrap-distance-bottom:0.0pt;" stroked="f" strokeweight="0.75pt">
                      <v:path textboxrect="0,0,0,0"/>
                      <v:imagedata r:id="rId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1.尺寸：800mm×600mm×2000mm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2.基材：需采用E0级环保实木多层板，面板厚度≥25mm，侧板厚度≥16mm，甲醛释放含量≤0.05mg/m³。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1755"/>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休闲桌藤椅</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33450" cy="800100"/>
                      <wp:effectExtent l="0" t="0" r="0" b="0"/>
                      <wp:docPr id="47" name="图片 42"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42" descr="IMG_297"/>
                              <pic:cNvPicPr>
                                <a:picLocks noChangeAspect="1"/>
                              </pic:cNvPicPr>
                              <pic:nvPr/>
                            </pic:nvPicPr>
                            <pic:blipFill>
                              <a:blip r:embed="rId58"/>
                              <a:stretch/>
                            </pic:blipFill>
                            <pic:spPr bwMode="auto">
                              <a:xfrm>
                                <a:off x="0" y="0"/>
                                <a:ext cx="933450" cy="800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73.5pt;height:63.0pt;mso-wrap-distance-left:0.0pt;mso-wrap-distance-top:0.0pt;mso-wrap-distance-right:0.0pt;mso-wrap-distance-bottom:0.0pt;" stroked="f" strokeweight="0.75pt">
                      <v:path textboxrect="0,0,0,0"/>
                      <v:imagedata r:id="rId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1.尺寸：φ600mm×750mm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2.材质：需采用冷轧型碳素钢板，钢板厚度≥0.7mm。钢材须满足GB/T11253-2019《碳素结构钢冷轧钢板及钢带》标准。</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3.表面经酸化，磷化，除锈处理，喷涂优质塑粉热熔聚酯静电，工艺标准符合国家标准。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1777"/>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休闲桌椅</w:t>
            </w:r>
            <w:r/>
          </w:p>
        </w:tc>
        <w:tc>
          <w:tcPr>
            <w:shd w:val="clear" w:color="auto" w:fill="ffffff"/>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24255" cy="895350"/>
                      <wp:effectExtent l="0" t="0" r="4445" b="0"/>
                      <wp:docPr id="48" name="图片 43"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3" descr="IMG_298"/>
                              <pic:cNvPicPr>
                                <a:picLocks noChangeAspect="1"/>
                              </pic:cNvPicPr>
                              <pic:nvPr/>
                            </pic:nvPicPr>
                            <pic:blipFill>
                              <a:blip r:embed="rId59"/>
                              <a:stretch/>
                            </pic:blipFill>
                            <pic:spPr bwMode="auto">
                              <a:xfrm>
                                <a:off x="0" y="0"/>
                                <a:ext cx="1024255" cy="895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80.6pt;height:70.5pt;mso-wrap-distance-left:0.0pt;mso-wrap-distance-top:0.0pt;mso-wrap-distance-right:0.0pt;mso-wrap-distance-bottom:0.0pt;" stroked="f" strokeweight="0.75pt">
                      <v:path textboxrect="0,0,0,0"/>
                      <v:imagedata r:id="rId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1.尺寸：φ600mm×750mm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2.材质：需采用冷轧型碳素钢板，钢板厚度≥0.7mm。钢材须满足GB/T11253-2019《碳素结构钢冷轧钢板及钢带》标准。</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3.表面经酸化，磷化，除锈处理，喷涂优质塑粉热熔聚酯静电，工艺标准符合国家标准。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1947"/>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床</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57275" cy="666750"/>
                      <wp:effectExtent l="0" t="0" r="9525" b="0"/>
                      <wp:docPr id="49" name="图片 44"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44" descr="IMG_299"/>
                              <pic:cNvPicPr>
                                <a:picLocks noChangeAspect="1"/>
                              </pic:cNvPicPr>
                              <pic:nvPr/>
                            </pic:nvPicPr>
                            <pic:blipFill>
                              <a:blip r:embed="rId60"/>
                              <a:stretch/>
                            </pic:blipFill>
                            <pic:spPr bwMode="auto">
                              <a:xfrm>
                                <a:off x="0" y="0"/>
                                <a:ext cx="1057275" cy="666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83.2pt;height:52.5pt;mso-wrap-distance-left:0.0pt;mso-wrap-distance-top:0.0pt;mso-wrap-distance-right:0.0pt;mso-wrap-distance-bottom:0.0pt;" stroked="f" strokeweight="0.75pt">
                      <v:path textboxrect="0,0,0,0"/>
                      <v:imagedata r:id="rId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1.尺寸：1800mm×2000mm×450mm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2.基材：需采用E0级环保实木多层板，面板厚度≥25mm，侧板厚度≥16mm，甲醛释放含量≤0.05mg/m³。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067"/>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加长写字桌</w:t>
            </w:r>
            <w:r/>
          </w:p>
        </w:tc>
        <w:tc>
          <w:tcPr>
            <w:shd w:val="clear" w:color="auto" w:fill="ffffff"/>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14400" cy="828675"/>
                      <wp:effectExtent l="0" t="0" r="0" b="9525"/>
                      <wp:docPr id="50" name="图片 45"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5" descr="IMG_300"/>
                              <pic:cNvPicPr>
                                <a:picLocks noChangeAspect="1"/>
                              </pic:cNvPicPr>
                              <pic:nvPr/>
                            </pic:nvPicPr>
                            <pic:blipFill>
                              <a:blip r:embed="rId61"/>
                              <a:stretch/>
                            </pic:blipFill>
                            <pic:spPr bwMode="auto">
                              <a:xfrm>
                                <a:off x="0" y="0"/>
                                <a:ext cx="91440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72.0pt;height:65.2pt;mso-wrap-distance-left:0.0pt;mso-wrap-distance-top:0.0pt;mso-wrap-distance-right:0.0pt;mso-wrap-distance-bottom:0.0pt;" stroked="f" strokeweight="0.75pt">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1.尺寸：1800mm×600mm×750mm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2.基材：需采用E0级环保实木多层板，面板厚度≥25mm，侧板厚度≥16mm，甲醛释放含量≤0.05mg/m³。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235"/>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研讨椅</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857250" cy="1181100"/>
                      <wp:effectExtent l="0" t="0" r="0" b="0"/>
                      <wp:docPr id="51" name="图片 46"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46" descr="IMG_301"/>
                              <pic:cNvPicPr>
                                <a:picLocks noChangeAspect="1"/>
                              </pic:cNvPicPr>
                              <pic:nvPr/>
                            </pic:nvPicPr>
                            <pic:blipFill>
                              <a:blip r:embed="rId62"/>
                              <a:stretch/>
                            </pic:blipFill>
                            <pic:spPr bwMode="auto">
                              <a:xfrm>
                                <a:off x="0" y="0"/>
                                <a:ext cx="857250" cy="11810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67.5pt;height:93.0pt;mso-wrap-distance-left:0.0pt;mso-wrap-distance-top:0.0pt;mso-wrap-distance-right:0.0pt;mso-wrap-distance-bottom:0.0pt;" stroked="f" strokeweight="0.75pt">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1.材质：黑色尼龙加玻纤背框带衣架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2.扶手：黑色尼龙加玻纤独立扶手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3.海绵：采用厚度≥100mm高弹力定型海绵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4.底盘：采用气压升降底盘，具备二档锁定和后仰调节功能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5.底壳：采用黑色尼龙座包底壳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6.气杆：采用100#沉口40mm黑色烤漆气杆。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7.椅脚：采用330mm黑色尼龙五星脚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8.脚轮：采用φ60mm黑色耐磨尼龙轮</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037"/>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研讨桌</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28575</wp:posOffset>
                      </wp:positionH>
                      <wp:positionV relativeFrom="paragraph">
                        <wp:posOffset>142875</wp:posOffset>
                      </wp:positionV>
                      <wp:extent cx="953770" cy="612775"/>
                      <wp:effectExtent l="0" t="0" r="17780" b="15875"/>
                      <wp:wrapNone/>
                      <wp:docPr id="52" name="图片_49"/>
                      <wp:cNvGraphicFramePr/>
                      <a:graphic xmlns:a="http://schemas.openxmlformats.org/drawingml/2006/main">
                        <a:graphicData uri="http://schemas.openxmlformats.org/drawingml/2006/picture">
                          <pic:pic xmlns:pic="http://schemas.openxmlformats.org/drawingml/2006/picture">
                            <pic:nvPicPr>
                              <pic:cNvPr id="50" name="图片_49"/>
                              <pic:cNvPicPr/>
                              <pic:nvPr/>
                            </pic:nvPicPr>
                            <pic:blipFill>
                              <a:blip r:embed="rId63"/>
                              <a:stretch/>
                            </pic:blipFill>
                            <pic:spPr bwMode="auto">
                              <a:xfrm>
                                <a:off x="0" y="0"/>
                                <a:ext cx="953770" cy="612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60288;o:allowoverlap:true;o:allowincell:true;mso-position-horizontal-relative:text;margin-left:2.2pt;mso-position-horizontal:absolute;mso-position-vertical-relative:text;margin-top:11.2pt;mso-position-vertical:absolute;width:75.1pt;height:48.2pt;mso-wrap-distance-left:9.0pt;mso-wrap-distance-top:0.0pt;mso-wrap-distance-right:9.0pt;mso-wrap-distance-bottom:0.0pt;" stroked="f">
                      <v:path textboxrect="0,0,0,0"/>
                      <v:imagedata r:id="rId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1.尺寸：6000mm×2000mm×760mm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2.基材：需采用E0级环保实木多层板，面板厚度≥25mm，侧板厚度≥16mm，甲醛释放含量≤0.05mg/m³。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367"/>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沙发组合</w:t>
            </w:r>
            <w:r/>
          </w:p>
        </w:tc>
        <w:tc>
          <w:tcPr>
            <w:shd w:val="clear" w:color="auto" w:fill="ffffff"/>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1071245" cy="695325"/>
                      <wp:effectExtent l="0" t="0" r="14604" b="9525"/>
                      <wp:docPr id="53" name="图片 47"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47" descr="IMG_302"/>
                              <pic:cNvPicPr>
                                <a:picLocks noChangeAspect="1"/>
                              </pic:cNvPicPr>
                              <pic:nvPr/>
                            </pic:nvPicPr>
                            <pic:blipFill>
                              <a:blip r:embed="rId64"/>
                              <a:stretch/>
                            </pic:blipFill>
                            <pic:spPr bwMode="auto">
                              <a:xfrm>
                                <a:off x="0" y="0"/>
                                <a:ext cx="1071245"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84.3pt;height:54.8pt;mso-wrap-distance-left:0.0pt;mso-wrap-distance-top:0.0pt;mso-wrap-distance-right:0.0pt;mso-wrap-distance-bottom:0.0pt;" stroked="f" strokeweight="0.75pt">
                      <v:path textboxrect="0,0,0,0"/>
                      <v:imagedata r:id="rId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（一）沙发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1.材质：面材需采用超纤皮，水性PU，低燃性成型泡棉，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2.内架：需使用松木实木框架，经去皮、烘干、防虫防腐处理。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3.通过安全测试标准，各项指标均达到国家标准。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（二）茶几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1.台面：厚度≥15mm的岩板。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2.钢架：采用厚度≥1.5mm的冷轧</w:t>
            </w:r>
            <w:r>
              <w:rPr>
                <w:rFonts w:hint="eastAsia" w:ascii="宋体" w:hAnsi="宋体" w:eastAsia="宋体" w:cs="宋体"/>
                <w:color w:val="auto"/>
                <w:sz w:val="18"/>
                <w:szCs w:val="18"/>
                <w:highlight w:val="none"/>
                <w:u w:val="none"/>
                <w:lang w:val="en-US" w:eastAsia="zh-CN" w:bidi="ar"/>
              </w:rPr>
              <w:t xml:space="preserve">碳素钢管制作。</w:t>
            </w:r>
            <w:r>
              <w:rPr>
                <w:rFonts w:hint="eastAsia" w:ascii="宋体" w:hAnsi="宋体" w:eastAsia="宋体" w:cs="宋体"/>
                <w:i w:val="0"/>
                <w:iCs w:val="0"/>
                <w:color w:val="auto"/>
                <w:sz w:val="18"/>
                <w:szCs w:val="18"/>
                <w:highlight w:val="none"/>
                <w:u w:val="none"/>
                <w:lang w:val="en-US" w:eastAsia="zh-CN" w:bidi="ar"/>
              </w:rPr>
              <w:t xml:space="preserve">钢材须满足GB/T11253-2019《碳素结构钢冷轧钢板及钢带》标准。</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034"/>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图书架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（实木包边）</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33450" cy="1064895"/>
                      <wp:effectExtent l="0" t="0" r="0" b="1905"/>
                      <wp:docPr id="54" name="图片 48"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8" descr="IMG_303"/>
                              <pic:cNvPicPr>
                                <a:picLocks noChangeAspect="1"/>
                              </pic:cNvPicPr>
                              <pic:nvPr/>
                            </pic:nvPicPr>
                            <pic:blipFill>
                              <a:blip r:embed="rId65"/>
                              <a:stretch/>
                            </pic:blipFill>
                            <pic:spPr bwMode="auto">
                              <a:xfrm>
                                <a:off x="0" y="0"/>
                                <a:ext cx="933450" cy="10648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73.5pt;height:83.8pt;mso-wrap-distance-left:0.0pt;mso-wrap-distance-top:0.0pt;mso-wrap-distance-right:0.0pt;mso-wrap-distance-bottom:0.0pt;" stroked="f" strokeweight="0.75pt">
                      <v:path textboxrect="0,0,0,0"/>
                      <v:imagedata r:id="rId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1.尺寸：900mm×450mm×2000mm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2.材质：采用厚度≥1.0mm</w:t>
            </w:r>
            <w:r>
              <w:rPr>
                <w:rFonts w:hint="eastAsia" w:ascii="宋体" w:hAnsi="宋体" w:eastAsia="宋体" w:cs="宋体"/>
                <w:color w:val="auto"/>
                <w:sz w:val="18"/>
                <w:szCs w:val="18"/>
                <w:highlight w:val="none"/>
                <w:u w:val="none"/>
                <w:lang w:val="en-US" w:eastAsia="zh-CN" w:bidi="ar"/>
              </w:rPr>
              <w:t xml:space="preserve">冷轧型碳素钢板</w:t>
            </w:r>
            <w:r>
              <w:rPr>
                <w:rFonts w:hint="eastAsia" w:ascii="宋体" w:hAnsi="宋体" w:eastAsia="宋体" w:cs="宋体"/>
                <w:i w:val="0"/>
                <w:iCs w:val="0"/>
                <w:color w:val="auto"/>
                <w:sz w:val="18"/>
                <w:szCs w:val="18"/>
                <w:highlight w:val="none"/>
                <w:u w:val="none"/>
                <w:lang w:val="en-US" w:eastAsia="zh-CN" w:bidi="ar"/>
              </w:rPr>
              <w:t xml:space="preserve">，经过制模、落料、成型、焊接加工。钢材须满足GB/T11253-2019《碳素结构钢冷轧钢板及钢带》标准。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外包板材：采用厚度≥18mm的E0级及以上橡胶木指接板经5底3面油漆加工而成。甲醛含量≤1.5mg/L。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3.油漆：采用环保油漆，无味无污染。</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3330"/>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阅读桌椅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（一桌四椅）</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04875" cy="895350"/>
                      <wp:effectExtent l="0" t="0" r="9525" b="0"/>
                      <wp:docPr id="55" name="图片 49"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49" descr="IMG_304"/>
                              <pic:cNvPicPr>
                                <a:picLocks noChangeAspect="1"/>
                              </pic:cNvPicPr>
                              <pic:nvPr/>
                            </pic:nvPicPr>
                            <pic:blipFill>
                              <a:blip r:embed="rId66"/>
                              <a:stretch/>
                            </pic:blipFill>
                            <pic:spPr bwMode="auto">
                              <a:xfrm>
                                <a:off x="0" y="0"/>
                                <a:ext cx="904875" cy="895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71.2pt;height:70.5pt;mso-wrap-distance-left:0.0pt;mso-wrap-distance-top:0.0pt;mso-wrap-distance-right:0.0pt;mso-wrap-distance-bottom:0.0pt;" stroked="f" strokeweight="0.75pt">
                      <v:path textboxrect="0,0,0,0"/>
                      <v:imagedata r:id="rId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（一）桌子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1.尺寸：φ800mm×750mm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2.材质：木架需采用一级橡胶木实木，面板厚度≥25mm。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3.油漆：需采用环保油漆。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4.五金配件：五金通过安全测试标准，各项指标均达到国家标准。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（二）椅子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1.材质：面材需采用超纤皮，水性PU，低燃性成型泡棉，满足GB/T 10802-2023《通用软质聚氨酯泡沫塑料》标准。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2.椅脚：采用厚度≥1.5mm的冷轧</w:t>
            </w:r>
            <w:r>
              <w:rPr>
                <w:rFonts w:hint="eastAsia" w:ascii="宋体" w:hAnsi="宋体" w:eastAsia="宋体" w:cs="宋体"/>
                <w:color w:val="auto"/>
                <w:sz w:val="18"/>
                <w:szCs w:val="18"/>
                <w:highlight w:val="none"/>
                <w:u w:val="none"/>
                <w:lang w:val="en-US" w:eastAsia="zh-CN" w:bidi="ar"/>
              </w:rPr>
              <w:t xml:space="preserve">碳素钢管</w:t>
            </w:r>
            <w:r>
              <w:rPr>
                <w:rFonts w:hint="eastAsia" w:ascii="宋体" w:hAnsi="宋体" w:eastAsia="宋体" w:cs="宋体"/>
                <w:i w:val="0"/>
                <w:iCs w:val="0"/>
                <w:color w:val="auto"/>
                <w:sz w:val="18"/>
                <w:szCs w:val="18"/>
                <w:highlight w:val="none"/>
                <w:u w:val="none"/>
                <w:lang w:val="en-US" w:eastAsia="zh-CN" w:bidi="ar"/>
              </w:rPr>
              <w:t xml:space="preserve">制作。钢材须满足GB/T11253-2019《碳素结构钢冷轧钢板及钢带》标准。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3.通过安全测试标准，各项指标均达到国家标准。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3970"/>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观影沙发</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48385" cy="704215"/>
                      <wp:effectExtent l="0" t="0" r="18415" b="635"/>
                      <wp:docPr id="56" name="图片 50"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50" descr="IMG_305"/>
                              <pic:cNvPicPr>
                                <a:picLocks noChangeAspect="1"/>
                              </pic:cNvPicPr>
                              <pic:nvPr/>
                            </pic:nvPicPr>
                            <pic:blipFill>
                              <a:blip r:embed="rId67"/>
                              <a:stretch/>
                            </pic:blipFill>
                            <pic:spPr bwMode="auto">
                              <a:xfrm>
                                <a:off x="0" y="0"/>
                                <a:ext cx="1048385" cy="7042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82.5pt;height:55.4pt;mso-wrap-distance-left:0.0pt;mso-wrap-distance-top:0.0pt;mso-wrap-distance-right:0.0pt;mso-wrap-distance-bottom:0.0pt;" stroked="f" strokeweight="0.75pt">
                      <v:path textboxrect="0,0,0,0"/>
                      <v:imagedata r:id="rId6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1.尺寸：1050mm×870mm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2.面料：采用牛皮，手感柔软舒适，抗污，抗静电，防褪色。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3.海绵：采用高密度原生高弹海绵，手感柔软有弹性、不变形，软包为环保公仔棉，柔软有弹性。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4.胶粘：采用环保型胶粘剂，以橡胶、环保耐热树脂、环保溶剂、优质阻燃材料和特种助剂等主要原料合成，要求环保无毒、气味小、粘接性能强、阻燃性能好、耐高温、不易粉化。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5.弹簧：采用高锰蛇形弹簧，弹性好、不变形、强度高。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6.橡筋：采用乳胶丝，弹性好、耐老化。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7.内框架：内架木方采用40mm×50mm环保桉木木方，木方表面平整无虫眼、无树皮、无朽木，长度小于3米，弯曲度小于1cm。背、座、采用厚度≥15mm实木多层板，扶手封板采用厚度≥9mm实木多层板结实耐用。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8.配件：采用全实木红木配件，外喷环保油漆。</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320"/>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电脑桌</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-8255</wp:posOffset>
                      </wp:positionH>
                      <wp:positionV relativeFrom="paragraph">
                        <wp:posOffset>337185</wp:posOffset>
                      </wp:positionV>
                      <wp:extent cx="1093470" cy="829310"/>
                      <wp:effectExtent l="0" t="0" r="11430" b="8890"/>
                      <wp:wrapTight wrapText="bothSides">
                        <wp:wrapPolygon edited="1">
                          <wp:start x="0" y="0"/>
                          <wp:lineTo x="0" y="21335"/>
                          <wp:lineTo x="21073" y="21335"/>
                          <wp:lineTo x="21073" y="0"/>
                          <wp:lineTo x="0" y="0"/>
                        </wp:wrapPolygon>
                      </wp:wrapTight>
                      <wp:docPr id="57" name="图片 51"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1" descr="IMG_306"/>
                              <pic:cNvPicPr>
                                <a:picLocks noChangeAspect="1"/>
                              </pic:cNvPicPr>
                              <pic:nvPr/>
                            </pic:nvPicPr>
                            <pic:blipFill>
                              <a:blip r:embed="rId68"/>
                              <a:stretch/>
                            </pic:blipFill>
                            <pic:spPr bwMode="auto">
                              <a:xfrm>
                                <a:off x="0" y="0"/>
                                <a:ext cx="1093470" cy="82931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61312;o:allowoverlap:true;o:allowincell:true;mso-position-horizontal-relative:text;margin-left:-0.7pt;mso-position-horizontal:absolute;mso-position-vertical-relative:text;margin-top:26.5pt;mso-position-vertical:absolute;width:86.1pt;height:65.3pt;mso-wrap-distance-left:9.0pt;mso-wrap-distance-top:0.0pt;mso-wrap-distance-right:9.0pt;mso-wrap-distance-bottom:0.0pt;" wrapcoords="0 0 0 98773 97560 98773 97560 0 0 0" stroked="f" strokeweight="0.75pt">
                      <v:path textboxrect="0,0,0,0"/>
                      <w10:wrap type="tight"/>
                      <v:imagedata r:id="rId68" o:title=""/>
                    </v:shape>
                  </w:pict>
                </mc:Fallback>
              </mc:AlternateContent>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95250</wp:posOffset>
                      </wp:positionH>
                      <wp:positionV relativeFrom="paragraph">
                        <wp:posOffset>1693545</wp:posOffset>
                      </wp:positionV>
                      <wp:extent cx="1188085" cy="0"/>
                      <wp:effectExtent l="0" t="0" r="0" b="0"/>
                      <wp:wrapNone/>
                      <wp:docPr id="58" name="图片_54"/>
                      <wp:cNvGraphicFramePr/>
                      <a:graphic xmlns:a="http://schemas.openxmlformats.org/drawingml/2006/main">
                        <a:graphicData uri="http://schemas.openxmlformats.org/drawingml/2006/picture">
                          <pic:pic xmlns:pic="http://schemas.openxmlformats.org/drawingml/2006/picture">
                            <pic:nvPicPr>
                              <pic:cNvPr id="63" name="图片_54"/>
                              <pic:cNvPicPr/>
                              <pic:nvPr/>
                            </pic:nvPicPr>
                            <pic:blipFill>
                              <a:blip r:embed="rId69"/>
                              <a:stretch/>
                            </pic:blipFill>
                            <pic:spPr bwMode="auto">
                              <a:xfrm>
                                <a:off x="0" y="0"/>
                                <a:ext cx="118808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60288;o:allowoverlap:true;o:allowincell:true;mso-position-horizontal-relative:text;margin-left:7.5pt;mso-position-horizontal:absolute;mso-position-vertical-relative:text;margin-top:133.3pt;mso-position-vertical:absolute;width:93.5pt;height:0.0pt;mso-wrap-distance-left:9.0pt;mso-wrap-distance-top:0.0pt;mso-wrap-distance-right:9.0pt;mso-wrap-distance-bottom:0.0pt;" stroked="f">
                      <v:path textboxrect="0,0,0,0"/>
                      <v:imagedata r:id="rId6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1.尺寸：φ1800mm×760mm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2.材质：需采用E0级环保实木多层板，面板厚度≥25mm，甲醛释放含量≤0.05mg/m³。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6.含6套桌面翻转器。</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1905"/>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茶台</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158750</wp:posOffset>
                      </wp:positionV>
                      <wp:extent cx="995045" cy="943610"/>
                      <wp:effectExtent l="0" t="0" r="14604" b="8890"/>
                      <wp:wrapNone/>
                      <wp:docPr id="59" name="图片_55"/>
                      <wp:cNvGraphicFramePr/>
                      <a:graphic xmlns:a="http://schemas.openxmlformats.org/drawingml/2006/main">
                        <a:graphicData uri="http://schemas.openxmlformats.org/drawingml/2006/picture">
                          <pic:pic xmlns:pic="http://schemas.openxmlformats.org/drawingml/2006/picture">
                            <pic:nvPicPr>
                              <pic:cNvPr id="41" name="图片_55"/>
                              <pic:cNvPicPr/>
                              <pic:nvPr/>
                            </pic:nvPicPr>
                            <pic:blipFill>
                              <a:blip r:embed="rId70"/>
                              <a:stretch/>
                            </pic:blipFill>
                            <pic:spPr bwMode="auto">
                              <a:xfrm>
                                <a:off x="0" y="0"/>
                                <a:ext cx="995045" cy="943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60288;o:allowoverlap:true;o:allowincell:true;mso-position-horizontal-relative:text;margin-left:0.0pt;mso-position-horizontal:absolute;mso-position-vertical-relative:text;margin-top:12.5pt;mso-position-vertical:absolute;width:78.3pt;height:74.3pt;mso-wrap-distance-left:9.0pt;mso-wrap-distance-top:0.0pt;mso-wrap-distance-right:9.0pt;mso-wrap-distance-bottom:0.0pt;" stroked="f">
                      <v:path textboxrect="0,0,0,0"/>
                      <v:imagedata r:id="rId7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ff0000"/>
                <w:sz w:val="18"/>
                <w:szCs w:val="18"/>
                <w:highlight w:val="none"/>
                <w:u w:val="none"/>
                <w:lang w:val="en-US" w:eastAsia="zh-CN" w:bidi="ar"/>
              </w:rPr>
              <w:t xml:space="preserve">1.尺寸：2250mm×800mm×750mm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2.台面：采用厚度≥15mm的岩板。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3.柜子：采用厚度≥16mm的中纤板，烤漆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4.电器：全自动上水器、烧水器。含烧水壶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5.副柜尺寸：1600mm×450mm×835mm，采用厚度≥16mm的中纤板，烤漆。</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429"/>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台球桌</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1028700" cy="733425"/>
                      <wp:effectExtent l="0" t="0" r="0" b="9525"/>
                      <wp:docPr id="60" name="图片 52"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52" descr="IMG_307"/>
                              <pic:cNvPicPr>
                                <a:picLocks noChangeAspect="1"/>
                              </pic:cNvPicPr>
                              <pic:nvPr/>
                            </pic:nvPicPr>
                            <pic:blipFill>
                              <a:blip r:embed="rId71"/>
                              <a:stretch/>
                            </pic:blipFill>
                            <pic:spPr bwMode="auto">
                              <a:xfrm>
                                <a:off x="0" y="0"/>
                                <a:ext cx="1028700" cy="73342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81.0pt;height:57.8pt;mso-wrap-distance-left:0.0pt;mso-wrap-distance-top:0.0pt;mso-wrap-distance-right:0.0pt;mso-wrap-distance-bottom:0.0pt;" stroked="f" strokeweight="0.75pt">
                      <v:path textboxrect="0,0,0,0"/>
                      <v:imagedata r:id="rId7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1.尺寸：2900mm×1570mm×840mm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2.桌腿：塑钢腿（防潮、防裂）。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3.框架：采用橡木实木防火板。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4.胶边：采用高性能胶条（回弹率达50%-60%）。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5.袋口：双叉金属弯角牛皮袋口。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6.台面石板：采用厚度≥40mm的大理石板（三片式）。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7.台布：采用≥90%羊毛制成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8.配件：号码球1付、鹿牌皮头12只、巧克6支、枪棒2支、国产枪棒2支、短雷司1支、固定枪架1支、量具1套。</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5772"/>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乒乓球桌</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1059180" cy="733425"/>
                      <wp:effectExtent l="0" t="0" r="7620" b="9525"/>
                      <wp:docPr id="61" name="图片 53"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53" descr="IMG_308"/>
                              <pic:cNvPicPr>
                                <a:picLocks noChangeAspect="1"/>
                              </pic:cNvPicPr>
                              <pic:nvPr/>
                            </pic:nvPicPr>
                            <pic:blipFill>
                              <a:blip r:embed="rId72"/>
                              <a:stretch/>
                            </pic:blipFill>
                            <pic:spPr bwMode="auto">
                              <a:xfrm>
                                <a:off x="0" y="0"/>
                                <a:ext cx="1059180" cy="73342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83.4pt;height:57.8pt;mso-wrap-distance-left:0.0pt;mso-wrap-distance-top:0.0pt;mso-wrap-distance-right:0.0pt;mso-wrap-distance-bottom:0.0pt;" stroked="f" strokeweight="0.75pt">
                      <v:path textboxrect="0,0,0,0"/>
                      <v:imagedata r:id="rId7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1.主要承载立柱尺寸：φ60mm×3.0mm；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2.球台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（1）长度2740mm，球台宽度1525mm，球台高度760mm。球台台面采用SMC材料，台面翻边高度50mm，台板材料厚度不低于4.5mm，翻边厚度不低于5mm；翻边厚度不低于7mm；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（2）台板背面采用井字形结构的加强筋来增强台面的强度和耐撞击性，加强筋小端厚度不低于3mm，加强筋高度不低于20mm，网格均小于220mm×210mm。台面与彩虹支腿连接处的托架采用50mm×25mm×2.0mm的方管；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（3）台板能承受足够的静载荷，稳定性好，耐气候性强、耐老化程度高，防腐、防晒、防雨、阻燃、不易变形等，保证在户外使用8年内不因产品质量原因造成变形、开裂、损坏。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3.采用彩虹腿设计结构，台腿使用Φ60mm×3m</w:t>
            </w:r>
            <w:r>
              <w:rPr>
                <w:rFonts w:hint="eastAsia" w:ascii="宋体" w:hAnsi="宋体" w:eastAsia="宋体" w:cs="宋体"/>
                <w:color w:val="auto"/>
                <w:sz w:val="18"/>
                <w:szCs w:val="18"/>
                <w:highlight w:val="none"/>
                <w:u w:val="none"/>
                <w:lang w:val="en-US" w:eastAsia="zh-CN" w:bidi="ar"/>
              </w:rPr>
              <w:t xml:space="preserve">m的冷轧碳素钢管，弧形管之间有横撑，安装方便，结构稳定</w:t>
            </w:r>
            <w:r>
              <w:rPr>
                <w:rFonts w:hint="eastAsia" w:ascii="宋体" w:hAnsi="宋体" w:eastAsia="宋体" w:cs="宋体"/>
                <w:i w:val="0"/>
                <w:iCs w:val="0"/>
                <w:color w:val="auto"/>
                <w:sz w:val="18"/>
                <w:szCs w:val="18"/>
                <w:highlight w:val="none"/>
                <w:u w:val="none"/>
                <w:lang w:val="en-US" w:eastAsia="zh-CN" w:bidi="ar"/>
              </w:rPr>
              <w:t xml:space="preserve">；钢材须满足GB/T11253-2019《碳素结构钢冷轧钢板及钢带》标准。</w:t>
            </w:r>
            <w:r>
              <w:rPr>
                <w:rFonts w:hint="eastAsia" w:ascii="宋体" w:hAnsi="宋体" w:eastAsia="宋体" w:cs="宋体"/>
                <w:color w:val="auto"/>
                <w:sz w:val="18"/>
                <w:szCs w:val="18"/>
                <w:highlight w:val="none"/>
                <w:u w:val="none"/>
                <w:lang w:val="en-US" w:eastAsia="zh-CN" w:bidi="ar"/>
              </w:rPr>
              <w:t xml:space="preserve">台板底部采用支撑框架，每半块板面支撑框架不少于4纵4横支撑管连接，撑管采用30mm×20mm×2.0mm的方管，螺栓连接牢固；台腿外边距两端台边200mm，任何撑档离地大于300mm，保证使用者的运动安全。</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4.台网及网架：采用金属件材质，防锈、防松、防盗、防损坏。</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5.所有紧固件及预埋螺母开口处进行防水、防松、防盗和防锈处理；采用预埋件防盗螺栓固定安装。</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1240"/>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围栏</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-47625</wp:posOffset>
                      </wp:positionH>
                      <wp:positionV relativeFrom="paragraph">
                        <wp:posOffset>136525</wp:posOffset>
                      </wp:positionV>
                      <wp:extent cx="1082675" cy="571500"/>
                      <wp:effectExtent l="0" t="0" r="3175" b="0"/>
                      <wp:wrapTight wrapText="bothSides">
                        <wp:wrapPolygon edited="1">
                          <wp:start x="0" y="0"/>
                          <wp:lineTo x="0" y="20880"/>
                          <wp:lineTo x="21283" y="20880"/>
                          <wp:lineTo x="21283" y="0"/>
                          <wp:lineTo x="0" y="0"/>
                        </wp:wrapPolygon>
                      </wp:wrapTight>
                      <wp:docPr id="62" name="图片 54"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4" descr="IMG_309"/>
                              <pic:cNvPicPr>
                                <a:picLocks noChangeAspect="1"/>
                              </pic:cNvPicPr>
                              <pic:nvPr/>
                            </pic:nvPicPr>
                            <pic:blipFill>
                              <a:blip r:embed="rId73"/>
                              <a:stretch/>
                            </pic:blipFill>
                            <pic:spPr bwMode="auto">
                              <a:xfrm>
                                <a:off x="0" y="0"/>
                                <a:ext cx="1082675" cy="5715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62336;o:allowoverlap:true;o:allowincell:true;mso-position-horizontal-relative:text;margin-left:-3.8pt;mso-position-horizontal:absolute;mso-position-vertical-relative:text;margin-top:10.8pt;mso-position-vertical:absolute;width:85.2pt;height:45.0pt;mso-wrap-distance-left:9.0pt;mso-wrap-distance-top:0.0pt;mso-wrap-distance-right:9.0pt;mso-wrap-distance-bottom:0.0pt;" wrapcoords="0 0 0 96667 98532 96667 98532 0 0 0" stroked="f" strokeweight="0.75pt">
                      <v:path textboxrect="0,0,0,0"/>
                      <w10:wrap type="tight"/>
                      <v:imagedata r:id="rId7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1.尺寸：2000mm×720mm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2.材质：采用厚度≥1.5mm电镀铁管，牛津布套。</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697"/>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L桌</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19810" cy="525145"/>
                      <wp:effectExtent l="0" t="0" r="8890" b="8255"/>
                      <wp:docPr id="63" name="图片 55" descr="IMG_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5" descr="IMG_310"/>
                              <pic:cNvPicPr>
                                <a:picLocks noChangeAspect="1"/>
                              </pic:cNvPicPr>
                              <pic:nvPr/>
                            </pic:nvPicPr>
                            <pic:blipFill>
                              <a:blip r:embed="rId74"/>
                              <a:stretch/>
                            </pic:blipFill>
                            <pic:spPr bwMode="auto">
                              <a:xfrm>
                                <a:off x="0" y="0"/>
                                <a:ext cx="1019810" cy="5251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80.3pt;height:41.4pt;mso-wrap-distance-left:0.0pt;mso-wrap-distance-top:0.0pt;mso-wrap-distance-right:0.0pt;mso-wrap-distance-bottom:0.0pt;" stroked="f" strokeweight="0.75pt">
                      <v:path textboxrect="0,0,0,0"/>
                      <v:imagedata r:id="rId7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1.尺寸：3200mm×4000mm转角×600mm×750mm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2.基材：需采用E0级环保实木多层板，面板厚度≥25mm，甲醛释放含量≤0.05mg/m³。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6.钢架：采用厚度≥1.5mm的</w:t>
            </w:r>
            <w:r>
              <w:rPr>
                <w:rFonts w:hint="eastAsia" w:ascii="宋体" w:hAnsi="宋体" w:eastAsia="宋体" w:cs="宋体"/>
                <w:color w:val="auto"/>
                <w:sz w:val="18"/>
                <w:szCs w:val="18"/>
                <w:highlight w:val="none"/>
                <w:u w:val="none"/>
                <w:lang w:val="en-US" w:eastAsia="zh-CN" w:bidi="ar"/>
              </w:rPr>
              <w:t xml:space="preserve">冷轧碳素钢管</w:t>
            </w:r>
            <w:r>
              <w:rPr>
                <w:rFonts w:hint="eastAsia" w:ascii="宋体" w:hAnsi="宋体" w:eastAsia="宋体" w:cs="宋体"/>
                <w:i w:val="0"/>
                <w:iCs w:val="0"/>
                <w:color w:val="auto"/>
                <w:sz w:val="18"/>
                <w:szCs w:val="18"/>
                <w:highlight w:val="none"/>
                <w:u w:val="none"/>
                <w:lang w:val="en-US" w:eastAsia="zh-CN" w:bidi="ar"/>
              </w:rPr>
              <w:t xml:space="preserve">制作。钢材须满足GB/T11253-2019《碳素结构钢冷轧钢板及钢带》标准。</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192"/>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23950" cy="714375"/>
                      <wp:effectExtent l="0" t="0" r="0" b="9525"/>
                      <wp:docPr id="64" name="图片 56"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56" descr="IMG_311"/>
                              <pic:cNvPicPr>
                                <a:picLocks noChangeAspect="1"/>
                              </pic:cNvPicPr>
                              <pic:nvPr/>
                            </pic:nvPicPr>
                            <pic:blipFill>
                              <a:blip r:embed="rId75"/>
                              <a:stretch/>
                            </pic:blipFill>
                            <pic:spPr bwMode="auto">
                              <a:xfrm>
                                <a:off x="0" y="0"/>
                                <a:ext cx="1123950" cy="714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88.5pt;height:56.2pt;mso-wrap-distance-left:0.0pt;mso-wrap-distance-top:0.0pt;mso-wrap-distance-right:0.0pt;mso-wrap-distance-bottom:0.0pt;" stroked="f" strokeweight="0.75pt">
                      <v:path textboxrect="0,0,0,0"/>
                      <v:imagedata r:id="rId7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1.尺寸：1400mm×700mm×760mm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2.基材：需采用E0级环保实木多层板，面板厚度≥25mm，侧板厚度≥16mm。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682"/>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台盆柜</w:t>
            </w:r>
            <w:r/>
          </w:p>
        </w:tc>
        <w:tc>
          <w:tcPr>
            <w:shd w:val="clear" w:color="auto" w:fill="ffffff"/>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79805" cy="714375"/>
                      <wp:effectExtent l="0" t="0" r="10795" b="9525"/>
                      <wp:docPr id="65" name="图片 57"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57" descr="IMG_312"/>
                              <pic:cNvPicPr>
                                <a:picLocks noChangeAspect="1"/>
                              </pic:cNvPicPr>
                              <pic:nvPr/>
                            </pic:nvPicPr>
                            <pic:blipFill>
                              <a:blip r:embed="rId76"/>
                              <a:stretch/>
                            </pic:blipFill>
                            <pic:spPr bwMode="auto">
                              <a:xfrm>
                                <a:off x="0" y="0"/>
                                <a:ext cx="979805" cy="714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77.1pt;height:56.2pt;mso-wrap-distance-left:0.0pt;mso-wrap-distance-top:0.0pt;mso-wrap-distance-right:0.0pt;mso-wrap-distance-bottom:0.0pt;" stroked="f" strokeweight="0.75pt">
                      <v:path textboxrect="0,0,0,0"/>
                      <v:imagedata r:id="rId7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1.尺寸：800mm×600mm×650mm，主柜无背板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2.材质：采用厚度≥18mm的EO级浸渍胶膜纸饰面胶合板。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w:t>
            </w:r>
            <w:r>
              <w:rPr>
                <w:rFonts w:hint="eastAsia" w:ascii="宋体" w:hAnsi="宋体" w:eastAsia="宋体" w:cs="宋体"/>
                <w:color w:val="auto"/>
                <w:sz w:val="18"/>
                <w:szCs w:val="18"/>
                <w:highlight w:val="none"/>
                <w:u w:val="none"/>
                <w:lang w:val="en-US" w:eastAsia="zh-CN" w:bidi="ar"/>
              </w:rPr>
              <w:t xml:space="preserve">铰链材质：须采用304及以上不锈钢。                                     </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4.柜脚材质：采用304及以上不锈钢，长度不小于150mm，数量：前端左右各1个，</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5.台面材质：采用厚度≥15mm的岩板。</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6.龙头材质：铜主体、陶瓷阀芯，龙头功能：冷热水。                 </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7.下水器材质：铜主体。             </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8.排水管材质：波纹塑料。</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9.台盆：陶瓷。</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3686"/>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可躺式沙发</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47750" cy="876300"/>
                      <wp:effectExtent l="0" t="0" r="0" b="0"/>
                      <wp:docPr id="66" name="图片 58"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58" descr="IMG_313"/>
                              <pic:cNvPicPr>
                                <a:picLocks noChangeAspect="1"/>
                              </pic:cNvPicPr>
                              <pic:nvPr/>
                            </pic:nvPicPr>
                            <pic:blipFill>
                              <a:blip r:embed="rId77"/>
                              <a:stretch/>
                            </pic:blipFill>
                            <pic:spPr bwMode="auto">
                              <a:xfrm>
                                <a:off x="0" y="0"/>
                                <a:ext cx="1047750" cy="8762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82.5pt;height:69.0pt;mso-wrap-distance-left:0.0pt;mso-wrap-distance-top:0.0pt;mso-wrap-distance-right:0.0pt;mso-wrap-distance-bottom:0.0pt;" stroked="f" strokeweight="0.75pt">
                      <v:path textboxrect="0,0,0,0"/>
                      <v:imagedata r:id="rId7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1.尺寸：1000mm×900mm×950mm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2.面料：采用西皮，手感柔软舒适，抗污，抗静电，防褪色。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3.海绵：采用高密度原生高弹海绵，手感柔软有弹性、不变形，软包为环保公仔棉，柔软有弹性。满足GB/T 10802-2023《通用软质聚氨酯泡沫塑料》标准。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4.胶粘：采用环保型胶粘剂，以橡胶、环保耐热树脂、环保溶剂、优质阻燃材料和特种助剂等主要原料合成，要求环保无毒、气味小、粘接性能强、阻燃性能好、耐高温、不易粉化。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5.弹簧：采用高锰蛇形弹簧，弹性好、不变形、强度高。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6.橡筋：采用乳胶丝，弹性好、耐老化。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7.内框架：采用厚度≥1.5mm</w:t>
            </w:r>
            <w:r>
              <w:rPr>
                <w:rFonts w:hint="eastAsia" w:ascii="宋体" w:hAnsi="宋体" w:eastAsia="宋体" w:cs="宋体"/>
                <w:color w:val="auto"/>
                <w:sz w:val="18"/>
                <w:szCs w:val="18"/>
                <w:highlight w:val="none"/>
                <w:u w:val="none"/>
                <w:lang w:val="en-US" w:eastAsia="zh-CN" w:bidi="ar"/>
              </w:rPr>
              <w:t xml:space="preserve">冷轧型钢板</w:t>
            </w:r>
            <w:r>
              <w:rPr>
                <w:rFonts w:hint="eastAsia" w:ascii="宋体" w:hAnsi="宋体" w:eastAsia="宋体" w:cs="宋体"/>
                <w:i w:val="0"/>
                <w:iCs w:val="0"/>
                <w:color w:val="auto"/>
                <w:sz w:val="18"/>
                <w:szCs w:val="18"/>
                <w:highlight w:val="none"/>
                <w:u w:val="none"/>
                <w:lang w:val="en-US" w:eastAsia="zh-CN" w:bidi="ar"/>
              </w:rPr>
              <w:t xml:space="preserve">，结实耐用。钢材须满足GB/T11253-2019《碳素结构钢冷轧钢板及钢带》标准。</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722"/>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隐私帘</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714375" cy="1095375"/>
                      <wp:effectExtent l="0" t="0" r="9525" b="9525"/>
                      <wp:docPr id="67" name="图片 59"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59" descr="IMG_314"/>
                              <pic:cNvPicPr>
                                <a:picLocks noChangeAspect="1"/>
                              </pic:cNvPicPr>
                              <pic:nvPr/>
                            </pic:nvPicPr>
                            <pic:blipFill>
                              <a:blip r:embed="rId78"/>
                              <a:stretch/>
                            </pic:blipFill>
                            <pic:spPr bwMode="auto">
                              <a:xfrm>
                                <a:off x="0" y="0"/>
                                <a:ext cx="714375" cy="1095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56.2pt;height:86.2pt;mso-wrap-distance-left:0.0pt;mso-wrap-distance-top:0.0pt;mso-wrap-distance-right:0.0pt;mso-wrap-distance-bottom:0.0pt;" stroked="f" strokeweight="0.75pt">
                      <v:path textboxrect="0,0,0,0"/>
                      <v:imagedata r:id="rId7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1.尺寸：5000mm×2800mm，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2.材质：采用100%多元酯织品，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3.重量：190克-300克/平方米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4.撕破强度为：经向59(N)</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5.抗菌性：细菌减少百分率≥99.00%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6.缩水性：宽度方向：水洗2% 干洗1%；高度方向：水洗2% 干洗1%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7.摩擦：在干燥情况下不低于5级，在湿环境下不低于5级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8.隔帘高度2.8m，安装离地高度：20—30cm，网孔区域高度：50—75cm，隔帘的用布打褶计算与导轨长度比为1.6:1（以实际面积为准）</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852"/>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方茶几</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95375" cy="876300"/>
                      <wp:effectExtent l="0" t="0" r="9525" b="0"/>
                      <wp:docPr id="68" name="图片 60" descr="IMG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0" descr="IMG_315"/>
                              <pic:cNvPicPr>
                                <a:picLocks noChangeAspect="1"/>
                              </pic:cNvPicPr>
                              <pic:nvPr/>
                            </pic:nvPicPr>
                            <pic:blipFill>
                              <a:blip r:embed="rId79"/>
                              <a:stretch/>
                            </pic:blipFill>
                            <pic:spPr bwMode="auto">
                              <a:xfrm>
                                <a:off x="0" y="0"/>
                                <a:ext cx="1095375" cy="8762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86.2pt;height:69.0pt;mso-wrap-distance-left:0.0pt;mso-wrap-distance-top:0.0pt;mso-wrap-distance-right:0.0pt;mso-wrap-distance-bottom:0.0pt;" stroked="f" strokeweight="0.75pt">
                      <v:path textboxrect="0,0,0,0"/>
                      <v:imagedata r:id="rId7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1.尺寸：600mm×600mm×450mm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2.桌面：采用厚度≥25mm的E0级及以上环保中纤板材，承重力强，稳定性好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3.贴面：采用木皮贴面，纹理自然高档、防污、耐冲击、耐磨性强，无结疤、腐朽、裂纹、虫眼、夹皮、变色等缺陷，无色差基材，承重力强，稳定性好。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4.脚：采用白蜡木。木材干燥，含水量≤9%，无腐裂修补现象，表面洁净无污染。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5.油漆：采用环保油漆，光亮平整，油漆无颗粒、气泡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6.钢架：采用厚度≥1.5mm的冷轧</w:t>
            </w:r>
            <w:r>
              <w:rPr>
                <w:rFonts w:hint="eastAsia" w:ascii="宋体" w:hAnsi="宋体" w:eastAsia="宋体" w:cs="宋体"/>
                <w:color w:val="auto"/>
                <w:sz w:val="18"/>
                <w:szCs w:val="18"/>
                <w:highlight w:val="none"/>
                <w:u w:val="none"/>
                <w:lang w:val="en-US" w:eastAsia="zh-CN" w:bidi="ar"/>
              </w:rPr>
              <w:t xml:space="preserve">碳素钢管</w:t>
            </w:r>
            <w:r>
              <w:rPr>
                <w:rFonts w:hint="eastAsia" w:ascii="宋体" w:hAnsi="宋体" w:eastAsia="宋体" w:cs="宋体"/>
                <w:i w:val="0"/>
                <w:iCs w:val="0"/>
                <w:color w:val="auto"/>
                <w:sz w:val="18"/>
                <w:szCs w:val="18"/>
                <w:highlight w:val="none"/>
                <w:u w:val="none"/>
                <w:lang w:val="en-US" w:eastAsia="zh-CN" w:bidi="ar"/>
              </w:rPr>
              <w:t xml:space="preserve">制作。钢材须满足GB/T11253-2019《碳素结构钢冷轧钢板及钢带》标准。</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3438"/>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保密柜</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638175" cy="1019175"/>
                      <wp:effectExtent l="0" t="0" r="9525" b="9525"/>
                      <wp:docPr id="69" name="图片 61" descr="IMG_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61" descr="IMG_316"/>
                              <pic:cNvPicPr>
                                <a:picLocks noChangeAspect="1"/>
                              </pic:cNvPicPr>
                              <pic:nvPr/>
                            </pic:nvPicPr>
                            <pic:blipFill>
                              <a:blip r:embed="rId80"/>
                              <a:stretch/>
                            </pic:blipFill>
                            <pic:spPr bwMode="auto">
                              <a:xfrm>
                                <a:off x="0" y="0"/>
                                <a:ext cx="638175" cy="101917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50.2pt;height:80.2pt;mso-wrap-distance-left:0.0pt;mso-wrap-distance-top:0.0pt;mso-wrap-distance-right:0.0pt;mso-wrap-distance-bottom:0.0pt;" stroked="f" strokeweight="0.75pt">
                      <v:path textboxrect="0,0,0,0"/>
                      <v:imagedata r:id="rId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1.尺寸：900mm×400mm×1850mm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2.材质：需采用一级</w:t>
            </w:r>
            <w:r>
              <w:rPr>
                <w:rFonts w:hint="eastAsia" w:ascii="宋体" w:hAnsi="宋体" w:eastAsia="宋体" w:cs="宋体"/>
                <w:color w:val="auto"/>
                <w:sz w:val="18"/>
                <w:szCs w:val="18"/>
                <w:highlight w:val="none"/>
                <w:u w:val="none"/>
                <w:lang w:val="en-US" w:eastAsia="zh-CN" w:bidi="ar"/>
              </w:rPr>
              <w:t xml:space="preserve">冷轧碳素钢板</w:t>
            </w:r>
            <w:r>
              <w:rPr>
                <w:rFonts w:hint="eastAsia" w:ascii="宋体" w:hAnsi="宋体" w:eastAsia="宋体" w:cs="宋体"/>
                <w:i w:val="0"/>
                <w:iCs w:val="0"/>
                <w:color w:val="auto"/>
                <w:sz w:val="18"/>
                <w:szCs w:val="18"/>
                <w:highlight w:val="none"/>
                <w:u w:val="none"/>
                <w:lang w:val="en-US" w:eastAsia="zh-CN" w:bidi="ar"/>
              </w:rPr>
              <w:t xml:space="preserve">，裸板厚度≥1.2mm，主支撑结构厚度≥1.2mm，经过脱脂、水洗、皮膜化成、再水洗等十道防锈前处理，静电粉末喷涂，表面光泽度好，色彩稳定，防锈耐磨，抗打磨能力强。钢材须满足GB/T11253-2019《碳素结构钢冷轧钢板及钢带》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3.五金件：五金通过安全测试标准，各项指标均达到国家标准；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4.整装结构，连接处精密度高，采用点焊、碰焊工艺，焊接点少，无疤痕；接触人体或收藏物品的部件无毛刺、刃口和棱角。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5.结构性能描述：内二斗，上下各一隔板；内置调节底座，保证柜体的稳定；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6.配有钥匙+电子密码锁</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3453"/>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保险柜</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638175" cy="1085850"/>
                      <wp:effectExtent l="0" t="0" r="9525" b="0"/>
                      <wp:docPr id="70" name="图片 62" descr="IMG_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2" descr="IMG_317"/>
                              <pic:cNvPicPr>
                                <a:picLocks noChangeAspect="1"/>
                              </pic:cNvPicPr>
                              <pic:nvPr/>
                            </pic:nvPicPr>
                            <pic:blipFill>
                              <a:blip r:embed="rId81"/>
                              <a:stretch/>
                            </pic:blipFill>
                            <pic:spPr bwMode="auto">
                              <a:xfrm>
                                <a:off x="0" y="0"/>
                                <a:ext cx="638175" cy="1085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50.2pt;height:85.5pt;mso-wrap-distance-left:0.0pt;mso-wrap-distance-top:0.0pt;mso-wrap-distance-right:0.0pt;mso-wrap-distance-bottom:0.0pt;" stroked="f" strokeweight="0.75pt">
                      <v:path textboxrect="0,0,0,0"/>
                      <v:imagedata r:id="rId8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1.尺寸：400mm×330mm×600mm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一级冷轧碳素钢板，裸板厚度≥1.2mm，主支撑结构厚度≥1.2mm，经过脱脂、水洗、皮膜化成、再水洗等十道防锈前处理，静电粉末喷涂，表面光泽度好，色彩稳定，防锈耐磨，抗打磨能力强。钢材须满足GB/T11253-2019《碳素结构钢冷轧钢板及钢带》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3.五金件：五金通过安全测试标准，各项指标均达到国家标准；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4.整装结构，连接处精密度高，采用点焊、碰焊工艺，焊接点少，无疤痕；接触人体或收藏物品的部件无毛刺、刃口和棱角。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5.结构性能描述：内二斗，上下各一隔板；内置调节底座，保证柜体的稳定；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6.配有钥匙+电子密码锁+液晶显示</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1010"/>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会议皮椅</w:t>
            </w:r>
            <w:r/>
          </w:p>
        </w:tc>
        <w:tc>
          <w:tcPr>
            <w:shd w:val="clear" w:color="auto" w:fill="ffffff"/>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742950" cy="895350"/>
                      <wp:effectExtent l="0" t="0" r="0" b="0"/>
                      <wp:docPr id="71" name="图片 63" descr="IMG_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63" descr="IMG_318"/>
                              <pic:cNvPicPr>
                                <a:picLocks noChangeAspect="1"/>
                              </pic:cNvPicPr>
                              <pic:nvPr/>
                            </pic:nvPicPr>
                            <pic:blipFill>
                              <a:blip r:embed="rId82"/>
                              <a:stretch/>
                            </pic:blipFill>
                            <pic:spPr bwMode="auto">
                              <a:xfrm>
                                <a:off x="0" y="0"/>
                                <a:ext cx="742950" cy="895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58.5pt;height:70.5pt;mso-wrap-distance-left:0.0pt;mso-wrap-distance-top:0.0pt;mso-wrap-distance-right:0.0pt;mso-wrap-distance-bottom:0.0pt;" stroked="f" strokeweight="0.75pt">
                      <v:path textboxrect="0,0,0,0"/>
                      <v:imagedata r:id="rId8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1.材质：需采用西皮，具有良好的耐热性、韧性和延展性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2.泡棉：采用低燃性成型泡棉（阻燃级别高且柔软性能好、回弹性高），可承受150KG压力，满足GB/T 10802-2023《通用软质聚氨酯泡沫塑料》标准。</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3.椅架：钢架：采用厚度≥1.8mm的冷轧碳素钢管制作。</w:t>
            </w:r>
            <w:r>
              <w:rPr>
                <w:rFonts w:hint="eastAsia" w:ascii="宋体" w:hAnsi="宋体" w:eastAsia="宋体" w:cs="宋体"/>
                <w:i w:val="0"/>
                <w:iCs w:val="0"/>
                <w:color w:val="auto"/>
                <w:sz w:val="18"/>
                <w:szCs w:val="18"/>
                <w:highlight w:val="none"/>
                <w:u w:val="none"/>
                <w:lang w:val="en-US" w:eastAsia="zh-CN" w:bidi="ar"/>
              </w:rPr>
              <w:t xml:space="preserve">钢材须满足GB/T11253-2019《碳素结构钢冷轧钢板及钢带》标准。</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4.五金配件：五金通过安全测试标准，各项指标均达到国家标准。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3174"/>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三人沙发</w:t>
            </w:r>
            <w:r/>
          </w:p>
        </w:tc>
        <w:tc>
          <w:tcPr>
            <w:shd w:val="clear" w:color="auto" w:fill="ffffff"/>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99820" cy="514350"/>
                      <wp:effectExtent l="0" t="0" r="5080" b="0"/>
                      <wp:docPr id="72" name="图片 64" descr="IMG_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64" descr="IMG_319"/>
                              <pic:cNvPicPr>
                                <a:picLocks noChangeAspect="1"/>
                              </pic:cNvPicPr>
                              <pic:nvPr/>
                            </pic:nvPicPr>
                            <pic:blipFill>
                              <a:blip r:embed="rId83"/>
                              <a:stretch/>
                            </pic:blipFill>
                            <pic:spPr bwMode="auto">
                              <a:xfrm>
                                <a:off x="0" y="0"/>
                                <a:ext cx="1099820"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86.6pt;height:40.5pt;mso-wrap-distance-left:0.0pt;mso-wrap-distance-top:0.0pt;mso-wrap-distance-right:0.0pt;mso-wrap-distance-bottom:0.0pt;" stroked="f" strokeweight="0.75pt">
                      <v:path textboxrect="0,0,0,0"/>
                      <v:imagedata r:id="rId8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1.尺寸：1780mm×780mm×780mm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2.面料：采用布艺覆面，需游离甲醛未检出，无色差，光泽持久性透气性强、耐磨性强、无异味、弹性好、肌理清晰，健康环保，经久耐用。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3.海绵：</w:t>
            </w:r>
            <w:r>
              <w:rPr>
                <w:rFonts w:hint="eastAsia" w:ascii="宋体" w:hAnsi="宋体" w:eastAsia="宋体" w:cs="宋体"/>
                <w:color w:val="auto"/>
                <w:sz w:val="18"/>
                <w:szCs w:val="18"/>
                <w:highlight w:val="none"/>
                <w:u w:val="none"/>
                <w:lang w:val="en-US" w:eastAsia="zh-CN" w:bidi="ar"/>
              </w:rPr>
              <w:t xml:space="preserve">采用高密度、高回弹原生棉，根据人体工程学原理设计。</w:t>
            </w:r>
            <w:r>
              <w:rPr>
                <w:rFonts w:hint="eastAsia" w:ascii="宋体" w:hAnsi="宋体" w:eastAsia="宋体" w:cs="宋体"/>
                <w:i w:val="0"/>
                <w:iCs w:val="0"/>
                <w:color w:val="auto"/>
                <w:sz w:val="18"/>
                <w:szCs w:val="18"/>
                <w:highlight w:val="none"/>
                <w:u w:val="none"/>
                <w:lang w:val="en-US" w:eastAsia="zh-CN" w:bidi="ar"/>
              </w:rPr>
              <w:t xml:space="preserve">满足GB/T 10802-2023《通用软质聚氨酯泡沫塑料》标准。</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4.内框架：采用多层松木实木框架，木制构件全部经过烘干处理，木构件四面刨光，内部木材含水率8%-12%，木材经防虫防腐处理，尼龙编织带穿插编织打底，与泡棉间隔垫麻布。 内部衬垫物干燥卫生，无腐烂变质、无夹杂泥沙及金属杂物，所有内部填充物清洁无异味。</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5.脚：采用松木实木脚可以做木色，橙色，黑色</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1992"/>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90600" cy="752475"/>
                      <wp:effectExtent l="0" t="0" r="0" b="9525"/>
                      <wp:docPr id="73" name="图片 65" descr="IMG_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65" descr="IMG_320"/>
                              <pic:cNvPicPr>
                                <a:picLocks noChangeAspect="1"/>
                              </pic:cNvPicPr>
                              <pic:nvPr/>
                            </pic:nvPicPr>
                            <pic:blipFill>
                              <a:blip r:embed="rId84"/>
                              <a:stretch/>
                            </pic:blipFill>
                            <pic:spPr bwMode="auto">
                              <a:xfrm>
                                <a:off x="0" y="0"/>
                                <a:ext cx="990600" cy="752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78.0pt;height:59.2pt;mso-wrap-distance-left:0.0pt;mso-wrap-distance-top:0.0pt;mso-wrap-distance-right:0.0pt;mso-wrap-distance-bottom:0.0pt;" stroked="f" strokeweight="0.75pt">
                      <v:path textboxrect="0,0,0,0"/>
                      <v:imagedata r:id="rId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1.尺寸：1200mm×600mm×420mm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2.基材：需采用E0级环保实木多层板，面板厚度≥25mm，层板厚度≥16mm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p>
        </w:tc>
        <w:tc>
          <w:tcPr>
            <w:shd w:val="clear" w:color="auto" w:fill="ffffff"/>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ffffff"/>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365"/>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圆餐桌</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57275" cy="923925"/>
                      <wp:effectExtent l="0" t="0" r="9525" b="9525"/>
                      <wp:docPr id="74" name="图片 66" descr="IMG_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66" descr="IMG_321"/>
                              <pic:cNvPicPr>
                                <a:picLocks noChangeAspect="1"/>
                              </pic:cNvPicPr>
                              <pic:nvPr/>
                            </pic:nvPicPr>
                            <pic:blipFill>
                              <a:blip r:embed="rId85"/>
                              <a:stretch/>
                            </pic:blipFill>
                            <pic:spPr bwMode="auto">
                              <a:xfrm>
                                <a:off x="0" y="0"/>
                                <a:ext cx="1057275" cy="923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83.2pt;height:72.8pt;mso-wrap-distance-left:0.0pt;mso-wrap-distance-top:0.0pt;mso-wrap-distance-right:0.0pt;mso-wrap-distance-bottom:0.0pt;" stroked="f" strokeweight="0.75pt">
                      <v:path textboxrect="0,0,0,0"/>
                      <v:imagedata r:id="rId8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1.尺寸：φ1300mm×760mm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2.基材：采用白蜡木实木板；表面采用白蜡木皮贴面，桌面厚度≥25mm。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3.油漆：采用环保油性漆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4.脚：采用白蜡实木，含水率8%-12%，经高温烘烤，防虫、防霉变；表面采用油性清漆处理，抗磨花能力强、防水性能好。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5.配套白蜡木转盘。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6.一桌八椅。</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444"/>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定制吊柜</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1078865" cy="581025"/>
                      <wp:effectExtent l="0" t="0" r="6985" b="9525"/>
                      <wp:docPr id="75" name="图片 67" descr="IMG_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67" descr="IMG_322"/>
                              <pic:cNvPicPr>
                                <a:picLocks noChangeAspect="1"/>
                              </pic:cNvPicPr>
                              <pic:nvPr/>
                            </pic:nvPicPr>
                            <pic:blipFill>
                              <a:blip r:embed="rId86"/>
                              <a:stretch/>
                            </pic:blipFill>
                            <pic:spPr bwMode="auto">
                              <a:xfrm>
                                <a:off x="0" y="0"/>
                                <a:ext cx="1078865"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85.0pt;height:45.8pt;mso-wrap-distance-left:0.0pt;mso-wrap-distance-top:0.0pt;mso-wrap-distance-right:0.0pt;mso-wrap-distance-bottom:0.0pt;" stroked="f" strokeweight="0.75pt">
                      <v:path textboxrect="0,0,0,0"/>
                      <v:imagedata r:id="rId8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1.尺寸：9100mm×600mm×600mm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2.基材：需采用E0级环保实木多层板，面板厚度≥25mm，侧板厚度≥16mm，甲醛释放含量≤0.05mg/m³。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6.预留油烟机卡位（与电磁炉位置匹配根据现场情况开孔。）</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365"/>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定制边柜1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28700" cy="612140"/>
                      <wp:effectExtent l="0" t="0" r="0" b="16510"/>
                      <wp:docPr id="76" name="图片 75" descr="IMG_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descr="IMG_323"/>
                              <pic:cNvPicPr>
                                <a:picLocks noChangeAspect="1"/>
                              </pic:cNvPicPr>
                              <pic:nvPr/>
                            </pic:nvPicPr>
                            <pic:blipFill>
                              <a:blip r:embed="rId87"/>
                              <a:stretch/>
                            </pic:blipFill>
                            <pic:spPr bwMode="auto">
                              <a:xfrm>
                                <a:off x="0" y="0"/>
                                <a:ext cx="1028700" cy="6121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81.0pt;height:48.2pt;mso-wrap-distance-left:0.0pt;mso-wrap-distance-top:0.0pt;mso-wrap-distance-right:0.0pt;mso-wrap-distance-bottom:0.0pt;" stroked="f" strokeweight="0.75pt">
                      <v:path textboxrect="0,0,0,0"/>
                      <v:imagedata r:id="rId8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1.尺寸：1700mm×800mm×750mm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2.台面采用厚度≥15mm的岩板，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3.基材：需采用E0级环保实木多层板，侧板厚度≥16mm，甲醛释放含量≤0.05mg/m³。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6.五金配件：五金通过安全测试标准，各项指标均达到国家标准。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350"/>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定制边柜2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38225" cy="617855"/>
                      <wp:effectExtent l="0" t="0" r="9525" b="10795"/>
                      <wp:docPr id="77" name="图片 69" descr="IMG_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69" descr="IMG_324"/>
                              <pic:cNvPicPr>
                                <a:picLocks noChangeAspect="1"/>
                              </pic:cNvPicPr>
                              <pic:nvPr/>
                            </pic:nvPicPr>
                            <pic:blipFill>
                              <a:blip r:embed="rId87"/>
                              <a:stretch/>
                            </pic:blipFill>
                            <pic:spPr bwMode="auto">
                              <a:xfrm>
                                <a:off x="0" y="0"/>
                                <a:ext cx="1038225" cy="6178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81.8pt;height:48.6pt;mso-wrap-distance-left:0.0pt;mso-wrap-distance-top:0.0pt;mso-wrap-distance-right:0.0pt;mso-wrap-distance-bottom:0.0pt;" stroked="f" strokeweight="0.75pt">
                      <v:path textboxrect="0,0,0,0"/>
                      <v:imagedata r:id="rId8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1.尺寸：3400mm×600mm×750mm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2.台面采用厚度≥15mm的岩板，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3.基材：需采用E0级环保实木多层板，侧板厚度≥16mm，甲醛释放含量≤0.05mg/m³。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6.五金配件：五金通过安全测试标准，各项指标均达到国家标准。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3388"/>
        </w:trPr>
        <w:tc>
          <w:tcPr>
            <w:shd w:val="clear" w:color="auto" w:fill="auto"/>
            <w:tcBorders>
              <w:top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w:t>
            </w:r>
            <w:r/>
          </w:p>
        </w:tc>
        <w:tc>
          <w:tcPr>
            <w:shd w:val="clear" w:color="auto" w:fill="auto"/>
            <w:tcBorders>
              <w:top w:val="single" w:color="000000" w:sz="4" w:space="0"/>
              <w:left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定制橱柜</w:t>
            </w:r>
            <w:r/>
          </w:p>
        </w:tc>
        <w:tc>
          <w:tcPr>
            <w:shd w:val="clear" w:color="auto" w:fill="auto"/>
            <w:tcBorders>
              <w:top w:val="single" w:color="000000" w:sz="4" w:space="0"/>
              <w:left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228725" cy="819150"/>
                      <wp:effectExtent l="0" t="0" r="9525" b="0"/>
                      <wp:docPr id="78" name="图片 70" descr="IMG_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0" descr="IMG_325"/>
                              <pic:cNvPicPr>
                                <a:picLocks noChangeAspect="1"/>
                              </pic:cNvPicPr>
                              <pic:nvPr/>
                            </pic:nvPicPr>
                            <pic:blipFill>
                              <a:blip r:embed="rId88"/>
                              <a:stretch/>
                            </pic:blipFill>
                            <pic:spPr bwMode="auto">
                              <a:xfrm>
                                <a:off x="0" y="0"/>
                                <a:ext cx="1228725" cy="819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96.8pt;height:64.5pt;mso-wrap-distance-left:0.0pt;mso-wrap-distance-top:0.0pt;mso-wrap-distance-right:0.0pt;mso-wrap-distance-bottom:0.0pt;" stroked="f" strokeweight="0.75pt">
                      <v:path textboxrect="0,0,0,0"/>
                      <v:imagedata r:id="rId88" o:title=""/>
                    </v:shape>
                  </w:pict>
                </mc:Fallback>
              </mc:AlternateContent>
            </w:r>
            <w:r/>
          </w:p>
        </w:tc>
        <w:tc>
          <w:tcPr>
            <w:shd w:val="clear" w:color="auto" w:fill="auto"/>
            <w:tcBorders>
              <w:top w:val="single" w:color="000000" w:sz="4" w:space="0"/>
              <w:left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1.尺寸：6900mm×600mm×750mm—2600mm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2.台面采用厚度≥15mm的岩板，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3.基材：需采用E0级环保实木多层板，侧板厚度≥16mm，甲醛释放含量≤0.05mg/m³。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6.五金配件：五金通过安全测试标准，各项指标均达到国家标准。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7.需配冰箱卡位、电磁炉卡位。（根据现场情况开孔。）</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8.水槽材质：采用304及以上不锈钢，有溢水孔，表面处理：电解，酸性盐雾测试24H达到10级标准。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9.龙头材质：主体采用铜、出水嘴304及以上不锈钢，龙头功能：冷热水。</w:t>
            </w:r>
            <w:r/>
          </w:p>
        </w:tc>
        <w:tc>
          <w:tcPr>
            <w:shd w:val="clear" w:color="auto" w:fill="auto"/>
            <w:tcBorders>
              <w:top w:val="single" w:color="000000" w:sz="4" w:space="0"/>
              <w:left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w:t>
            </w:r>
            <w:r/>
          </w:p>
        </w:tc>
        <w:tc>
          <w:tcPr>
            <w:shd w:val="clear" w:color="auto" w:fill="auto"/>
            <w:tcBorders>
              <w:top w:val="single" w:color="000000" w:sz="4" w:space="0"/>
              <w:left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bl>
    <w:p>
      <w:pPr>
        <w:ind w:firstLine="482"/>
        <w:keepLines w:val="0"/>
        <w:keepNext w:val="0"/>
        <w:pageBreakBefore w:val="0"/>
        <w:spacing w:line="480" w:lineRule="exact"/>
        <w:widowControl w:val="off"/>
        <w:rPr>
          <w:rFonts w:hint="default" w:ascii="宋体" w:hAnsi="宋体" w:eastAsia="宋体" w:cs="宋体"/>
          <w:b/>
          <w:color w:val="auto"/>
          <w:sz w:val="24"/>
          <w:highlight w:val="none"/>
          <w:lang w:val="en-US"/>
        </w:rPr>
      </w:pPr>
      <w:r>
        <w:rPr>
          <w:rFonts w:hint="eastAsia" w:ascii="宋体" w:hAnsi="宋体" w:eastAsia="宋体" w:cs="宋体"/>
          <w:b/>
          <w:bCs/>
          <w:color w:val="auto"/>
          <w:sz w:val="24"/>
          <w:szCs w:val="24"/>
          <w:highlight w:val="none"/>
          <w:lang w:val="en-US" w:eastAsia="zh-CN"/>
        </w:rPr>
        <w:t xml:space="preserve">注：以上清单中所有板材都须达到国标EO级环保标准，油漆采用优质环保水性漆。</w:t>
      </w:r>
      <w:r/>
    </w:p>
    <w:p>
      <w:pPr>
        <w:ind w:firstLine="482"/>
        <w:jc w:val="left"/>
        <w:spacing w:line="440" w:lineRule="exact"/>
        <w:rPr>
          <w:rFonts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2</w:t>
      </w:r>
      <w:r>
        <w:rPr>
          <w:rFonts w:ascii="宋体" w:hAnsi="宋体" w:eastAsia="宋体" w:cs="宋体"/>
          <w:b/>
          <w:color w:val="auto"/>
          <w:sz w:val="24"/>
          <w:highlight w:val="none"/>
        </w:rPr>
        <w:t xml:space="preserve">.</w:t>
      </w:r>
      <w:r>
        <w:rPr>
          <w:rFonts w:hint="eastAsia" w:ascii="宋体" w:hAnsi="宋体" w:eastAsia="宋体" w:cs="宋体"/>
          <w:b/>
          <w:color w:val="auto"/>
          <w:sz w:val="24"/>
          <w:highlight w:val="none"/>
        </w:rPr>
        <w:t xml:space="preserve">货物</w:t>
      </w:r>
      <w:r>
        <w:rPr>
          <w:rFonts w:ascii="宋体" w:hAnsi="宋体" w:eastAsia="宋体" w:cs="宋体"/>
          <w:b/>
          <w:color w:val="auto"/>
          <w:sz w:val="24"/>
          <w:highlight w:val="none"/>
        </w:rPr>
        <w:t xml:space="preserve">（材料）要求</w:t>
      </w:r>
      <w:r/>
    </w:p>
    <w:p>
      <w:pPr>
        <w:ind w:firstLine="480"/>
        <w:jc w:val="left"/>
        <w:spacing w:line="440" w:lineRule="exact"/>
        <w:rPr>
          <w:rFonts w:ascii="宋体" w:hAnsi="宋体" w:eastAsia="宋体" w:cs="宋体"/>
          <w:color w:val="auto"/>
          <w:sz w:val="24"/>
          <w:highlight w:val="none"/>
        </w:rPr>
      </w:pPr>
      <w:r>
        <w:rPr>
          <w:rFonts w:ascii="宋体" w:hAnsi="宋体" w:eastAsia="宋体" w:cs="宋体"/>
          <w:color w:val="auto"/>
          <w:sz w:val="24"/>
          <w:highlight w:val="none"/>
        </w:rPr>
        <w:t xml:space="preserve">（1）投标供应商所投产品必须是厂商原装的、全新的，型号、性能及指标符合国家及招标文件提出的有关技术、质量、安全标准。</w:t>
      </w:r>
      <w:r/>
    </w:p>
    <w:p>
      <w:pPr>
        <w:ind w:firstLine="480"/>
        <w:jc w:val="left"/>
        <w:spacing w:line="440" w:lineRule="exact"/>
        <w:rPr>
          <w:rFonts w:ascii="宋体" w:hAnsi="宋体" w:eastAsia="宋体" w:cs="宋体"/>
          <w:color w:val="auto"/>
          <w:sz w:val="24"/>
          <w:highlight w:val="none"/>
        </w:rPr>
      </w:pPr>
      <w:r>
        <w:rPr>
          <w:rFonts w:ascii="宋体" w:hAnsi="宋体" w:eastAsia="宋体" w:cs="宋体"/>
          <w:color w:val="auto"/>
          <w:sz w:val="24"/>
          <w:highlight w:val="none"/>
        </w:rPr>
        <w:t xml:space="preserve">（2）所有</w:t>
      </w:r>
      <w:r>
        <w:rPr>
          <w:rFonts w:hint="eastAsia" w:ascii="宋体" w:hAnsi="宋体" w:eastAsia="宋体" w:cs="宋体"/>
          <w:color w:val="auto"/>
          <w:sz w:val="24"/>
          <w:highlight w:val="none"/>
        </w:rPr>
        <w:t xml:space="preserve">货物</w:t>
      </w:r>
      <w:r>
        <w:rPr>
          <w:rFonts w:ascii="宋体" w:hAnsi="宋体" w:eastAsia="宋体" w:cs="宋体"/>
          <w:color w:val="auto"/>
          <w:sz w:val="24"/>
          <w:highlight w:val="none"/>
        </w:rPr>
        <w:t xml:space="preserve">在开箱检验时必须完好，无破损，配置与装箱单相符。数量、质量及性能不低于本需求书中提出的要求。</w:t>
      </w:r>
      <w:r/>
    </w:p>
    <w:p>
      <w:pPr>
        <w:ind w:firstLine="480"/>
        <w:jc w:val="left"/>
        <w:spacing w:line="440" w:lineRule="exact"/>
        <w:rPr>
          <w:rFonts w:ascii="宋体" w:hAnsi="宋体" w:eastAsia="宋体" w:cs="宋体"/>
          <w:b/>
          <w:color w:val="auto"/>
          <w:sz w:val="24"/>
          <w:highlight w:val="none"/>
        </w:rPr>
      </w:pPr>
      <w:r>
        <w:rPr>
          <w:rFonts w:ascii="宋体" w:hAnsi="宋体" w:eastAsia="宋体" w:cs="宋体"/>
          <w:color w:val="auto"/>
          <w:sz w:val="24"/>
          <w:highlight w:val="none"/>
        </w:rPr>
        <w:t xml:space="preserve">（3）</w:t>
      </w:r>
      <w:r>
        <w:rPr>
          <w:rFonts w:hint="eastAsia" w:ascii="宋体" w:hAnsi="宋体" w:eastAsia="宋体" w:cs="宋体"/>
          <w:color w:val="auto"/>
          <w:sz w:val="24"/>
          <w:highlight w:val="none"/>
        </w:rPr>
        <w:t xml:space="preserve">货物</w:t>
      </w:r>
      <w:r>
        <w:rPr>
          <w:rFonts w:ascii="宋体" w:hAnsi="宋体" w:eastAsia="宋体" w:cs="宋体"/>
          <w:color w:val="auto"/>
          <w:sz w:val="24"/>
          <w:highlight w:val="none"/>
        </w:rPr>
        <w:t xml:space="preserve">外观清洁，标记编号字体清晰，明确。铭牌、使用指示、警告指示应以中文或英文及易懂的通用符号来表示。</w:t>
      </w:r>
      <w:r/>
    </w:p>
    <w:p>
      <w:pPr>
        <w:ind w:firstLine="482"/>
        <w:jc w:val="left"/>
        <w:spacing w:line="440" w:lineRule="exact"/>
        <w:rPr>
          <w:rFonts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3</w:t>
      </w:r>
      <w:r>
        <w:rPr>
          <w:rFonts w:ascii="宋体" w:hAnsi="宋体" w:eastAsia="宋体" w:cs="宋体"/>
          <w:b/>
          <w:color w:val="auto"/>
          <w:sz w:val="24"/>
          <w:highlight w:val="none"/>
        </w:rPr>
        <w:t xml:space="preserve">.安装及调试、验收</w:t>
      </w:r>
      <w:r/>
    </w:p>
    <w:p>
      <w:pPr>
        <w:ind w:firstLine="480"/>
        <w:jc w:val="left"/>
        <w:spacing w:line="440" w:lineRule="exact"/>
        <w:rPr>
          <w:rFonts w:ascii="宋体" w:hAnsi="宋体" w:eastAsia="宋体" w:cs="宋体"/>
          <w:color w:val="auto"/>
          <w:sz w:val="24"/>
          <w:highlight w:val="none"/>
        </w:rPr>
      </w:pPr>
      <w:r>
        <w:rPr>
          <w:rFonts w:ascii="宋体" w:hAnsi="宋体" w:eastAsia="宋体" w:cs="宋体"/>
          <w:color w:val="auto"/>
          <w:sz w:val="24"/>
          <w:highlight w:val="none"/>
        </w:rPr>
        <w:t xml:space="preserve">中标供应商应派经采购人认可的有经验和能力、具有相应资质的技术人员，负责安装工作，在安装期间应充分了解安装进度要求，解决安装中出现的技术问题。</w:t>
      </w:r>
      <w:r/>
    </w:p>
    <w:p>
      <w:pPr>
        <w:ind w:firstLine="480"/>
        <w:jc w:val="left"/>
        <w:spacing w:line="440" w:lineRule="exact"/>
        <w:rPr>
          <w:rFonts w:ascii="宋体" w:hAnsi="宋体" w:eastAsia="宋体" w:cs="宋体"/>
          <w:color w:val="auto"/>
          <w:sz w:val="24"/>
          <w:highlight w:val="none"/>
        </w:rPr>
      </w:pPr>
      <w:r>
        <w:rPr>
          <w:rFonts w:ascii="宋体" w:hAnsi="宋体" w:eastAsia="宋体" w:cs="宋体"/>
          <w:color w:val="auto"/>
          <w:sz w:val="24"/>
          <w:highlight w:val="none"/>
        </w:rPr>
        <w:t xml:space="preserve">（1）中标供应商负</w:t>
      </w:r>
      <w:r>
        <w:rPr>
          <w:rFonts w:hint="eastAsia" w:ascii="宋体" w:hAnsi="宋体" w:eastAsia="宋体" w:cs="宋体"/>
          <w:color w:val="auto"/>
          <w:sz w:val="24"/>
          <w:highlight w:val="none"/>
        </w:rPr>
        <w:t xml:space="preserve">责货物的设计、安装</w:t>
      </w:r>
      <w:r>
        <w:rPr>
          <w:rFonts w:ascii="宋体" w:hAnsi="宋体" w:eastAsia="宋体" w:cs="宋体"/>
          <w:color w:val="auto"/>
          <w:sz w:val="24"/>
          <w:highlight w:val="none"/>
        </w:rPr>
        <w:t xml:space="preserve">。</w:t>
      </w:r>
      <w:r/>
    </w:p>
    <w:p>
      <w:pPr>
        <w:ind w:firstLine="480"/>
        <w:jc w:val="left"/>
        <w:spacing w:line="440" w:lineRule="exact"/>
        <w:rPr>
          <w:rFonts w:ascii="宋体" w:hAnsi="宋体" w:eastAsia="宋体" w:cs="宋体"/>
          <w:color w:val="auto"/>
          <w:sz w:val="24"/>
          <w:highlight w:val="none"/>
        </w:rPr>
      </w:pPr>
      <w:r>
        <w:rPr>
          <w:rFonts w:ascii="宋体" w:hAnsi="宋体" w:eastAsia="宋体" w:cs="宋体"/>
          <w:color w:val="auto"/>
          <w:sz w:val="24"/>
          <w:highlight w:val="none"/>
        </w:rPr>
        <w:t xml:space="preserve">（2）调试所需专用工具设施物料由</w:t>
      </w:r>
      <w:r>
        <w:rPr>
          <w:rFonts w:hint="eastAsia" w:ascii="宋体" w:hAnsi="宋体" w:eastAsia="宋体" w:cs="宋体"/>
          <w:color w:val="auto"/>
          <w:sz w:val="24"/>
          <w:highlight w:val="none"/>
        </w:rPr>
        <w:t xml:space="preserve">中标供应商</w:t>
      </w:r>
      <w:r>
        <w:rPr>
          <w:rFonts w:ascii="宋体" w:hAnsi="宋体" w:eastAsia="宋体" w:cs="宋体"/>
          <w:color w:val="auto"/>
          <w:sz w:val="24"/>
          <w:highlight w:val="none"/>
        </w:rPr>
        <w:t xml:space="preserve">自备、自费运到现场，完工后自费搬走。</w:t>
      </w:r>
      <w:r/>
    </w:p>
    <w:p>
      <w:pPr>
        <w:ind w:firstLine="480"/>
        <w:jc w:val="left"/>
        <w:spacing w:line="440" w:lineRule="exact"/>
        <w:rPr>
          <w:rFonts w:ascii="宋体" w:hAnsi="宋体" w:eastAsia="宋体" w:cs="宋体"/>
          <w:color w:val="auto"/>
          <w:sz w:val="24"/>
          <w:highlight w:val="none"/>
        </w:rPr>
      </w:pPr>
      <w:r>
        <w:rPr>
          <w:rFonts w:ascii="宋体" w:hAnsi="宋体" w:eastAsia="宋体" w:cs="宋体"/>
          <w:color w:val="auto"/>
          <w:sz w:val="24"/>
          <w:highlight w:val="none"/>
        </w:rPr>
        <w:t xml:space="preserve">（3）安装完成后，进行调试、验收按国家有关规范标准（国家无验收规范标准的按双方合同规定的要求）进行。</w:t>
      </w:r>
      <w:r/>
    </w:p>
    <w:p>
      <w:pPr>
        <w:ind w:firstLine="482"/>
        <w:jc w:val="left"/>
        <w:spacing w:line="440" w:lineRule="exact"/>
        <w:rPr>
          <w:rFonts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4</w:t>
      </w:r>
      <w:r>
        <w:rPr>
          <w:rFonts w:ascii="宋体" w:hAnsi="宋体" w:eastAsia="宋体" w:cs="宋体"/>
          <w:b/>
          <w:color w:val="auto"/>
          <w:sz w:val="24"/>
          <w:highlight w:val="none"/>
        </w:rPr>
        <w:t xml:space="preserve">.售后服务要求</w:t>
      </w:r>
      <w:r/>
    </w:p>
    <w:p>
      <w:pPr>
        <w:ind w:firstLine="480"/>
        <w:spacing w:line="440" w:lineRule="exact"/>
        <w:rPr>
          <w:rFonts w:ascii="宋体" w:hAnsi="宋体" w:eastAsia="宋体"/>
          <w:color w:val="auto"/>
          <w:sz w:val="24"/>
          <w:szCs w:val="18"/>
          <w:highlight w:val="none"/>
        </w:rPr>
      </w:pPr>
      <w:r>
        <w:rPr>
          <w:rFonts w:ascii="宋体" w:hAnsi="宋体" w:eastAsia="宋体"/>
          <w:color w:val="auto"/>
          <w:sz w:val="24"/>
          <w:szCs w:val="18"/>
          <w:highlight w:val="none"/>
        </w:rPr>
        <w:t xml:space="preserve">（1）伴随服务：免费</w:t>
      </w:r>
      <w:r>
        <w:rPr>
          <w:rFonts w:hint="eastAsia" w:ascii="宋体" w:hAnsi="宋体" w:eastAsia="宋体"/>
          <w:color w:val="auto"/>
          <w:sz w:val="24"/>
          <w:szCs w:val="18"/>
          <w:highlight w:val="none"/>
        </w:rPr>
        <w:t xml:space="preserve">质保期</w:t>
      </w:r>
      <w:r>
        <w:rPr>
          <w:rFonts w:ascii="宋体" w:hAnsi="宋体" w:eastAsia="宋体"/>
          <w:color w:val="auto"/>
          <w:sz w:val="24"/>
          <w:szCs w:val="18"/>
          <w:highlight w:val="none"/>
        </w:rPr>
        <w:t xml:space="preserve">按采购文件要求，</w:t>
      </w:r>
      <w:r>
        <w:rPr>
          <w:rFonts w:hint="eastAsia" w:ascii="宋体" w:hAnsi="宋体"/>
          <w:color w:val="auto"/>
          <w:sz w:val="24"/>
          <w:szCs w:val="18"/>
          <w:highlight w:val="none"/>
          <w:lang w:val="en-US" w:eastAsia="zh-CN"/>
        </w:rPr>
        <w:t xml:space="preserve">质保期</w:t>
      </w:r>
      <w:r>
        <w:rPr>
          <w:rFonts w:ascii="宋体" w:hAnsi="宋体" w:eastAsia="宋体"/>
          <w:color w:val="auto"/>
          <w:sz w:val="24"/>
          <w:szCs w:val="18"/>
          <w:highlight w:val="none"/>
        </w:rPr>
        <w:t xml:space="preserve">满后，提供产品最优惠的维修保养及零配件供应价格（具体细则由投标供应商自行投报）。</w:t>
      </w:r>
      <w:r/>
    </w:p>
    <w:p>
      <w:pPr>
        <w:ind w:firstLine="480"/>
        <w:spacing w:line="440" w:lineRule="exact"/>
        <w:rPr>
          <w:rFonts w:ascii="宋体" w:hAnsi="宋体" w:eastAsia="宋体"/>
          <w:color w:val="auto"/>
          <w:sz w:val="24"/>
          <w:szCs w:val="18"/>
          <w:highlight w:val="none"/>
        </w:rPr>
      </w:pPr>
      <w:r>
        <w:rPr>
          <w:rFonts w:ascii="宋体" w:hAnsi="宋体" w:eastAsia="宋体"/>
          <w:color w:val="auto"/>
          <w:sz w:val="24"/>
          <w:szCs w:val="18"/>
          <w:highlight w:val="none"/>
        </w:rPr>
        <w:t xml:space="preserve">（2）投标供应商需在投标文件中列出：随货物一起免费提供的配件、易损易耗件等清单；免费的质量保证期限以及质量保证期内的服务内容等要求；质量保证期满后，主要配件、易损易耗件的报价；维修服务的响应时间和解决维修的时间要求；技术培训的内容。</w:t>
      </w:r>
      <w:r/>
    </w:p>
    <w:p>
      <w:pPr>
        <w:ind w:firstLine="480"/>
        <w:spacing w:line="440" w:lineRule="exact"/>
        <w:rPr>
          <w:rFonts w:ascii="宋体" w:hAnsi="宋体" w:eastAsia="宋体"/>
          <w:color w:val="auto"/>
          <w:sz w:val="24"/>
          <w:szCs w:val="18"/>
          <w:highlight w:val="none"/>
        </w:rPr>
      </w:pPr>
      <w:r>
        <w:rPr>
          <w:rFonts w:ascii="宋体" w:hAnsi="宋体" w:eastAsia="宋体"/>
          <w:color w:val="auto"/>
          <w:sz w:val="24"/>
          <w:szCs w:val="18"/>
          <w:highlight w:val="none"/>
        </w:rPr>
        <w:t xml:space="preserve">（3）故障处理：在货物</w:t>
      </w:r>
      <w:r>
        <w:rPr>
          <w:rFonts w:hint="eastAsia" w:ascii="宋体" w:hAnsi="宋体" w:eastAsia="宋体"/>
          <w:color w:val="auto"/>
          <w:sz w:val="24"/>
          <w:szCs w:val="18"/>
          <w:highlight w:val="none"/>
        </w:rPr>
        <w:t xml:space="preserve">质保期</w:t>
      </w:r>
      <w:r>
        <w:rPr>
          <w:rFonts w:ascii="宋体" w:hAnsi="宋体" w:eastAsia="宋体"/>
          <w:color w:val="auto"/>
          <w:sz w:val="24"/>
          <w:szCs w:val="18"/>
          <w:highlight w:val="none"/>
        </w:rPr>
        <w:t xml:space="preserve">内，一旦发生质量问题，中标供应商应在2小时以内响应，4小时内赶到现场进行修理、更换或退货，费用由中标供应商负责。如需更换</w:t>
      </w:r>
      <w:r>
        <w:rPr>
          <w:rFonts w:hint="eastAsia" w:ascii="宋体" w:hAnsi="宋体" w:eastAsia="宋体"/>
          <w:color w:val="auto"/>
          <w:sz w:val="24"/>
          <w:szCs w:val="18"/>
          <w:highlight w:val="none"/>
        </w:rPr>
        <w:t xml:space="preserve">货物</w:t>
      </w:r>
      <w:r>
        <w:rPr>
          <w:rFonts w:ascii="宋体" w:hAnsi="宋体" w:eastAsia="宋体"/>
          <w:color w:val="auto"/>
          <w:sz w:val="24"/>
          <w:szCs w:val="18"/>
          <w:highlight w:val="none"/>
        </w:rPr>
        <w:t xml:space="preserve">或送修，必须在2个工作日内解决。质保期满后的维修内容减免上门费及人工费等费用，仅按原材料的价格收取维修费用，投标供应商须提供“质保期满后备品备件、易损件报价表”，具体原材料价格参照投标文件中“质保期满后备品备件、易损件报价表”执行，表中未注明的视为免费。</w:t>
      </w:r>
      <w:r/>
    </w:p>
    <w:p>
      <w:pPr>
        <w:ind w:firstLine="480"/>
        <w:spacing w:line="440" w:lineRule="exact"/>
        <w:rPr>
          <w:rFonts w:ascii="宋体" w:hAnsi="宋体" w:eastAsia="宋体"/>
          <w:color w:val="auto"/>
          <w:sz w:val="24"/>
          <w:szCs w:val="18"/>
          <w:highlight w:val="none"/>
        </w:rPr>
      </w:pPr>
      <w:r>
        <w:rPr>
          <w:rFonts w:ascii="宋体" w:hAnsi="宋体" w:eastAsia="宋体"/>
          <w:color w:val="auto"/>
          <w:sz w:val="24"/>
          <w:szCs w:val="18"/>
          <w:highlight w:val="none"/>
        </w:rPr>
        <w:t xml:space="preserve">（4）在质保期内，如果货物发生故障，中标供应商需免费修复直至满足货物性能要求，或者免费更换整机或部分有缺陷的组件或材料。如货物经过维修更换部件，则该部件质量保证期自维修后正常工作之日起计算。投标供应商应承诺质保期后终身提供优惠的技术支持和维修服务，保证采购人能及时购买所需的备品备件和易损件。货物的维修、部件更换只收取材料成本费用；维修工时费终身全免。</w:t>
      </w:r>
      <w:r/>
    </w:p>
    <w:p>
      <w:pPr>
        <w:ind w:firstLine="480"/>
        <w:spacing w:line="440" w:lineRule="exact"/>
        <w:rPr>
          <w:rFonts w:ascii="宋体" w:hAnsi="宋体" w:eastAsia="宋体"/>
          <w:b/>
          <w:color w:val="auto"/>
          <w:sz w:val="24"/>
          <w:szCs w:val="18"/>
          <w:highlight w:val="none"/>
        </w:rPr>
      </w:pPr>
      <w:r>
        <w:rPr>
          <w:rFonts w:hint="eastAsia" w:ascii="宋体" w:hAnsi="宋体"/>
          <w:b/>
          <w:color w:val="auto"/>
          <w:sz w:val="24"/>
          <w:szCs w:val="18"/>
          <w:highlight w:val="none"/>
          <w:lang w:val="en-US" w:eastAsia="zh-CN"/>
        </w:rPr>
        <w:t xml:space="preserve">5</w:t>
      </w:r>
      <w:r>
        <w:rPr>
          <w:rFonts w:ascii="宋体" w:hAnsi="宋体" w:eastAsia="宋体"/>
          <w:b/>
          <w:color w:val="auto"/>
          <w:sz w:val="24"/>
          <w:szCs w:val="18"/>
          <w:highlight w:val="none"/>
        </w:rPr>
        <w:t xml:space="preserve">.验收要求</w:t>
      </w:r>
      <w:r/>
    </w:p>
    <w:p>
      <w:pPr>
        <w:ind w:firstLine="480"/>
        <w:spacing w:line="440" w:lineRule="exact"/>
        <w:rPr>
          <w:rFonts w:ascii="宋体" w:hAnsi="宋体" w:eastAsia="宋体"/>
          <w:color w:val="auto"/>
          <w:sz w:val="24"/>
          <w:szCs w:val="18"/>
          <w:highlight w:val="none"/>
        </w:rPr>
      </w:pPr>
      <w:r>
        <w:rPr>
          <w:rFonts w:ascii="宋体" w:hAnsi="宋体" w:eastAsia="宋体"/>
          <w:color w:val="auto"/>
          <w:sz w:val="24"/>
          <w:szCs w:val="18"/>
          <w:highlight w:val="none"/>
        </w:rPr>
        <w:t xml:space="preserve">（1）中标供应商提供的货物必须符合我国最新颁布的与之相关的技术规范与标准，同时必须满足招标文件中具体配置、技术条件及功能要求和中标供应商承诺</w:t>
      </w:r>
      <w:r>
        <w:rPr>
          <w:rFonts w:hint="eastAsia" w:ascii="宋体" w:hAnsi="宋体" w:eastAsia="宋体"/>
          <w:color w:val="auto"/>
          <w:sz w:val="24"/>
          <w:szCs w:val="18"/>
          <w:highlight w:val="none"/>
          <w:lang w:eastAsia="zh-CN"/>
        </w:rPr>
        <w:t xml:space="preserve">的其他指标</w:t>
      </w:r>
      <w:r>
        <w:rPr>
          <w:rFonts w:ascii="宋体" w:hAnsi="宋体" w:eastAsia="宋体"/>
          <w:color w:val="auto"/>
          <w:sz w:val="24"/>
          <w:szCs w:val="18"/>
          <w:highlight w:val="none"/>
        </w:rPr>
        <w:t xml:space="preserve">。</w:t>
      </w:r>
      <w:r/>
    </w:p>
    <w:p>
      <w:pPr>
        <w:ind w:firstLine="480"/>
        <w:spacing w:line="440" w:lineRule="exact"/>
        <w:rPr>
          <w:rFonts w:ascii="宋体" w:hAnsi="宋体" w:eastAsia="宋体"/>
          <w:color w:val="auto"/>
          <w:sz w:val="24"/>
          <w:szCs w:val="18"/>
          <w:highlight w:val="none"/>
        </w:rPr>
      </w:pPr>
      <w:r>
        <w:rPr>
          <w:rFonts w:ascii="宋体" w:hAnsi="宋体" w:eastAsia="宋体"/>
          <w:color w:val="auto"/>
          <w:sz w:val="24"/>
          <w:szCs w:val="18"/>
          <w:highlight w:val="none"/>
        </w:rPr>
        <w:t xml:space="preserve">（2）验收的相关要求：</w:t>
      </w:r>
      <w:r/>
    </w:p>
    <w:p>
      <w:pPr>
        <w:ind w:firstLine="480"/>
        <w:spacing w:line="440" w:lineRule="exact"/>
        <w:rPr>
          <w:rFonts w:ascii="宋体" w:hAnsi="宋体" w:eastAsia="宋体"/>
          <w:color w:val="auto"/>
          <w:sz w:val="24"/>
          <w:szCs w:val="18"/>
          <w:highlight w:val="none"/>
        </w:rPr>
      </w:pPr>
      <w:r>
        <w:rPr>
          <w:rFonts w:ascii="宋体" w:hAnsi="宋体" w:eastAsia="宋体"/>
          <w:color w:val="auto"/>
          <w:sz w:val="24"/>
          <w:szCs w:val="18"/>
          <w:highlight w:val="none"/>
        </w:rPr>
        <w:t xml:space="preserve">1）验收地点：货物验收地点即为交货地点即采购人指定地点。</w:t>
      </w:r>
      <w:r/>
    </w:p>
    <w:p>
      <w:pPr>
        <w:ind w:firstLine="480"/>
        <w:spacing w:line="440" w:lineRule="exact"/>
        <w:rPr>
          <w:rFonts w:ascii="宋体" w:hAnsi="宋体" w:eastAsia="宋体"/>
          <w:color w:val="auto"/>
          <w:sz w:val="24"/>
          <w:szCs w:val="18"/>
          <w:highlight w:val="none"/>
        </w:rPr>
      </w:pPr>
      <w:r>
        <w:rPr>
          <w:rFonts w:ascii="宋体" w:hAnsi="宋体" w:eastAsia="宋体"/>
          <w:color w:val="auto"/>
          <w:sz w:val="24"/>
          <w:szCs w:val="18"/>
          <w:highlight w:val="none"/>
        </w:rPr>
        <w:t xml:space="preserve">2）验收时间：货到采购人指定地点的当天工作时间内进行验收，若当天不具备验收条件时，最迟不超过货到后的15天，</w:t>
      </w:r>
      <w:r>
        <w:rPr>
          <w:rFonts w:hint="eastAsia" w:ascii="宋体" w:hAnsi="宋体"/>
          <w:color w:val="auto"/>
          <w:sz w:val="24"/>
          <w:szCs w:val="18"/>
          <w:highlight w:val="none"/>
          <w:lang w:eastAsia="zh-CN"/>
        </w:rPr>
        <w:t xml:space="preserve">其间</w:t>
      </w:r>
      <w:r>
        <w:rPr>
          <w:rFonts w:ascii="宋体" w:hAnsi="宋体" w:eastAsia="宋体"/>
          <w:color w:val="auto"/>
          <w:sz w:val="24"/>
          <w:szCs w:val="18"/>
          <w:highlight w:val="none"/>
        </w:rPr>
        <w:t xml:space="preserve">采购人须为货物提供必要的存储条件，并对货物的完整性负责（中标供应商应先用书面、电话等方式通告采购人到货时间，以便采购人安排接货及验收工作）。采购人逾期未验收的，中标供应商应书面告知采购人在合理的期限内进行验收。验收不合格的，不受验收期限约束。</w:t>
      </w:r>
      <w:r/>
    </w:p>
    <w:p>
      <w:pPr>
        <w:ind w:firstLine="480"/>
        <w:spacing w:line="440" w:lineRule="exact"/>
        <w:rPr>
          <w:rFonts w:ascii="宋体" w:hAnsi="宋体" w:eastAsia="宋体"/>
          <w:color w:val="auto"/>
          <w:sz w:val="24"/>
          <w:szCs w:val="18"/>
          <w:highlight w:val="none"/>
        </w:rPr>
      </w:pPr>
      <w:r>
        <w:rPr>
          <w:rFonts w:ascii="宋体" w:hAnsi="宋体" w:eastAsia="宋体"/>
          <w:color w:val="auto"/>
          <w:sz w:val="24"/>
          <w:szCs w:val="18"/>
          <w:highlight w:val="none"/>
        </w:rPr>
        <w:t xml:space="preserve">3）货物验收包括：数量、外观、质量、性能、备件备品、装箱单、说明资料及包装。供应商应保证向采购人提供的商品为全新、未使用的原装正品，并保证所提供的货物的开箱率为100%，同时所有商品均应具备该类商品的功能要求，质量为合格产品，同时有具体的规格型号、明确的生产厂商和原产地。质量出现问题，中标供应商负责“三包”，费用由中标供应商负责。</w:t>
      </w:r>
      <w:r/>
    </w:p>
    <w:p>
      <w:pPr>
        <w:ind w:firstLine="480"/>
        <w:spacing w:line="440" w:lineRule="exact"/>
        <w:rPr>
          <w:rFonts w:ascii="宋体" w:hAnsi="宋体" w:eastAsia="宋体"/>
          <w:color w:val="auto"/>
          <w:sz w:val="24"/>
          <w:szCs w:val="18"/>
          <w:highlight w:val="none"/>
        </w:rPr>
      </w:pPr>
      <w:r>
        <w:rPr>
          <w:rFonts w:ascii="宋体" w:hAnsi="宋体" w:eastAsia="宋体"/>
          <w:color w:val="auto"/>
          <w:sz w:val="24"/>
          <w:szCs w:val="18"/>
          <w:highlight w:val="none"/>
        </w:rPr>
        <w:t xml:space="preserve">中标供应商所投产品到达采购人目的地后，由采购人随机抽验，如果双方对验收结果有异议，可将产品委托无锡市质量技术监督局进行检测，检测产品厚度、成分及其他重要指标，形成验收报告，所产生的检测及验收费用由中标供应商承担。如出现不符合招标文件参数的产品采购人将该批次货物全数退回更换合格产品，如三次送检出现仍为不达标产品，采购人有权中止合同，由此造成的损失由中标供应商承担。</w:t>
      </w:r>
      <w:r/>
    </w:p>
    <w:p>
      <w:pPr>
        <w:ind w:firstLine="480"/>
        <w:spacing w:line="440" w:lineRule="exact"/>
        <w:rPr>
          <w:rFonts w:ascii="宋体" w:hAnsi="宋体" w:eastAsia="宋体"/>
          <w:color w:val="auto"/>
          <w:sz w:val="24"/>
          <w:szCs w:val="18"/>
          <w:highlight w:val="none"/>
        </w:rPr>
      </w:pPr>
      <w:r>
        <w:rPr>
          <w:rFonts w:ascii="宋体" w:hAnsi="宋体" w:eastAsia="宋体"/>
          <w:color w:val="auto"/>
          <w:sz w:val="24"/>
          <w:szCs w:val="18"/>
          <w:highlight w:val="none"/>
        </w:rPr>
        <w:t xml:space="preserve">4）验收标准：中标供应商提供的货物必须符合我国最新颁布的与之相关的技术规范与标准，同时须满足招标文件中所列全部规格、配置、技术条件及功能要求和中标供应商承诺</w:t>
      </w:r>
      <w:r>
        <w:rPr>
          <w:rFonts w:hint="eastAsia" w:ascii="宋体" w:hAnsi="宋体" w:eastAsia="宋体"/>
          <w:color w:val="auto"/>
          <w:sz w:val="24"/>
          <w:szCs w:val="18"/>
          <w:highlight w:val="none"/>
          <w:lang w:eastAsia="zh-CN"/>
        </w:rPr>
        <w:t xml:space="preserve">的其他指标</w:t>
      </w:r>
      <w:r>
        <w:rPr>
          <w:rFonts w:ascii="宋体" w:hAnsi="宋体" w:eastAsia="宋体"/>
          <w:color w:val="auto"/>
          <w:sz w:val="24"/>
          <w:szCs w:val="18"/>
          <w:highlight w:val="none"/>
        </w:rPr>
        <w:t xml:space="preserve">，不接受与所列型号参数不符的产品。</w:t>
      </w:r>
      <w:r/>
    </w:p>
    <w:p>
      <w:pPr>
        <w:ind w:firstLine="480"/>
        <w:spacing w:line="440" w:lineRule="exact"/>
        <w:rPr>
          <w:rFonts w:ascii="宋体" w:hAnsi="宋体" w:eastAsia="宋体"/>
          <w:color w:val="auto"/>
          <w:sz w:val="24"/>
          <w:szCs w:val="18"/>
          <w:highlight w:val="none"/>
        </w:rPr>
      </w:pPr>
      <w:r>
        <w:rPr>
          <w:rFonts w:ascii="宋体" w:hAnsi="宋体" w:eastAsia="宋体"/>
          <w:color w:val="auto"/>
          <w:sz w:val="24"/>
          <w:szCs w:val="18"/>
          <w:highlight w:val="none"/>
        </w:rPr>
        <w:t xml:space="preserve">5）交货验收时，中标供应商须向采购人提供以下材料：</w:t>
      </w:r>
      <w:r/>
    </w:p>
    <w:p>
      <w:pPr>
        <w:ind w:firstLine="480"/>
        <w:spacing w:line="440" w:lineRule="exact"/>
        <w:rPr>
          <w:rFonts w:ascii="宋体" w:hAnsi="宋体" w:eastAsia="宋体"/>
          <w:color w:val="auto"/>
          <w:sz w:val="24"/>
          <w:szCs w:val="18"/>
          <w:highlight w:val="none"/>
        </w:rPr>
      </w:pPr>
      <w:r>
        <w:rPr>
          <w:rFonts w:ascii="宋体" w:hAnsi="宋体" w:eastAsia="宋体"/>
          <w:color w:val="auto"/>
          <w:sz w:val="24"/>
          <w:szCs w:val="18"/>
          <w:highlight w:val="none"/>
        </w:rPr>
        <w:t xml:space="preserve">①产品配置必须原厂出厂时全部自带，所有</w:t>
      </w:r>
      <w:r>
        <w:rPr>
          <w:rFonts w:hint="eastAsia" w:ascii="宋体" w:hAnsi="宋体" w:eastAsia="宋体"/>
          <w:color w:val="auto"/>
          <w:sz w:val="24"/>
          <w:szCs w:val="18"/>
          <w:highlight w:val="none"/>
        </w:rPr>
        <w:t xml:space="preserve">货物</w:t>
      </w:r>
      <w:r>
        <w:rPr>
          <w:rFonts w:ascii="宋体" w:hAnsi="宋体" w:eastAsia="宋体"/>
          <w:color w:val="auto"/>
          <w:sz w:val="24"/>
          <w:szCs w:val="18"/>
          <w:highlight w:val="none"/>
        </w:rPr>
        <w:t xml:space="preserve">外包装箱不得自行拆封，包装箱上所有标签等不得涂改或撕毁，否则采购人有权拒绝验收；</w:t>
      </w:r>
      <w:r/>
    </w:p>
    <w:p>
      <w:pPr>
        <w:ind w:firstLine="480"/>
        <w:spacing w:line="440" w:lineRule="exact"/>
        <w:rPr>
          <w:rFonts w:ascii="宋体" w:hAnsi="宋体" w:eastAsia="宋体"/>
          <w:color w:val="auto"/>
          <w:sz w:val="24"/>
          <w:szCs w:val="18"/>
          <w:highlight w:val="none"/>
        </w:rPr>
      </w:pPr>
      <w:r>
        <w:rPr>
          <w:rFonts w:ascii="宋体" w:hAnsi="宋体" w:eastAsia="宋体"/>
          <w:color w:val="auto"/>
          <w:sz w:val="24"/>
          <w:szCs w:val="18"/>
          <w:highlight w:val="none"/>
        </w:rPr>
        <w:t xml:space="preserve">②验收时中标供应商须出具原厂质保证明（如有），否则采购人有权拒付货款；</w:t>
      </w:r>
      <w:r/>
    </w:p>
    <w:p>
      <w:pPr>
        <w:ind w:firstLine="480"/>
        <w:spacing w:line="440" w:lineRule="exact"/>
        <w:rPr>
          <w:rFonts w:ascii="宋体" w:hAnsi="宋体" w:eastAsia="宋体"/>
          <w:color w:val="auto"/>
          <w:sz w:val="24"/>
          <w:szCs w:val="18"/>
          <w:highlight w:val="none"/>
        </w:rPr>
      </w:pPr>
      <w:r>
        <w:rPr>
          <w:rFonts w:ascii="宋体" w:hAnsi="宋体" w:eastAsia="宋体"/>
          <w:color w:val="auto"/>
          <w:sz w:val="24"/>
          <w:szCs w:val="18"/>
          <w:highlight w:val="none"/>
        </w:rPr>
        <w:t xml:space="preserve">③符合</w:t>
      </w:r>
      <w:r>
        <w:rPr>
          <w:rFonts w:hint="eastAsia" w:ascii="宋体" w:hAnsi="宋体" w:eastAsia="宋体"/>
          <w:color w:val="auto"/>
          <w:sz w:val="24"/>
          <w:szCs w:val="18"/>
          <w:highlight w:val="none"/>
        </w:rPr>
        <w:t xml:space="preserve">货物</w:t>
      </w:r>
      <w:r>
        <w:rPr>
          <w:rFonts w:ascii="宋体" w:hAnsi="宋体" w:eastAsia="宋体"/>
          <w:color w:val="auto"/>
          <w:sz w:val="24"/>
          <w:szCs w:val="18"/>
          <w:highlight w:val="none"/>
        </w:rPr>
        <w:t xml:space="preserve">本身的规格、技术条件及中标供应商承诺</w:t>
      </w:r>
      <w:r>
        <w:rPr>
          <w:rFonts w:hint="eastAsia" w:ascii="宋体" w:hAnsi="宋体" w:eastAsia="宋体"/>
          <w:color w:val="auto"/>
          <w:sz w:val="24"/>
          <w:szCs w:val="18"/>
          <w:highlight w:val="none"/>
          <w:lang w:eastAsia="zh-CN"/>
        </w:rPr>
        <w:t xml:space="preserve">的其他指标</w:t>
      </w:r>
      <w:r>
        <w:rPr>
          <w:rFonts w:ascii="宋体" w:hAnsi="宋体" w:eastAsia="宋体"/>
          <w:color w:val="auto"/>
          <w:sz w:val="24"/>
          <w:szCs w:val="18"/>
          <w:highlight w:val="none"/>
        </w:rPr>
        <w:t xml:space="preserve">。</w:t>
      </w:r>
      <w:r/>
    </w:p>
    <w:p>
      <w:pPr>
        <w:ind w:firstLine="482"/>
        <w:spacing w:line="440" w:lineRule="exact"/>
        <w:rPr>
          <w:rFonts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6</w:t>
      </w:r>
      <w:r>
        <w:rPr>
          <w:rFonts w:ascii="宋体" w:hAnsi="宋体" w:eastAsia="宋体" w:cs="宋体"/>
          <w:b/>
          <w:color w:val="auto"/>
          <w:sz w:val="24"/>
          <w:szCs w:val="24"/>
          <w:highlight w:val="none"/>
        </w:rPr>
        <w:t xml:space="preserve">.培训要求</w:t>
      </w:r>
      <w:r/>
    </w:p>
    <w:p>
      <w:pPr>
        <w:ind w:firstLine="480"/>
        <w:spacing w:after="5" w:line="440" w:lineRule="exact"/>
        <w:rPr>
          <w:rFonts w:ascii="宋体" w:hAnsi="宋体" w:eastAsia="宋体"/>
          <w:b/>
          <w:color w:val="auto"/>
          <w:sz w:val="24"/>
          <w:szCs w:val="24"/>
          <w:highlight w:val="none"/>
        </w:rPr>
      </w:pPr>
      <w:r>
        <w:rPr>
          <w:rFonts w:ascii="宋体" w:hAnsi="宋体" w:eastAsia="宋体" w:cs="Arial"/>
          <w:color w:val="auto"/>
          <w:sz w:val="24"/>
          <w:highlight w:val="none"/>
        </w:rPr>
        <w:t xml:space="preserve">需派经验丰富的专业技术人员提供技术培训</w:t>
      </w:r>
      <w:r>
        <w:rPr>
          <w:rFonts w:hint="eastAsia" w:ascii="宋体" w:hAnsi="宋体" w:cs="Arial"/>
          <w:color w:val="auto"/>
          <w:sz w:val="24"/>
          <w:highlight w:val="none"/>
          <w:lang w:eastAsia="zh-CN"/>
        </w:rPr>
        <w:t xml:space="preserve">，</w:t>
      </w:r>
      <w:r>
        <w:rPr>
          <w:rFonts w:ascii="宋体" w:hAnsi="宋体" w:eastAsia="宋体" w:cs="Arial"/>
          <w:color w:val="auto"/>
          <w:sz w:val="24"/>
          <w:highlight w:val="none"/>
        </w:rPr>
        <w:t xml:space="preserve">对采购人主要技术人员提供使用及维护培训；培训后能熟练操作、了解构造原理、日常维护、排除一般故障、掌握应急处理。保证所有使用人员能熟练掌握货物各种功能的技术操作。</w:t>
      </w:r>
      <w:r/>
    </w:p>
    <w:p>
      <w:pPr>
        <w:ind w:firstLine="482"/>
        <w:spacing w:after="5" w:line="440" w:lineRule="exact"/>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四、报价要求</w:t>
      </w:r>
      <w:r/>
    </w:p>
    <w:p>
      <w:pPr>
        <w:ind w:firstLine="480"/>
        <w:spacing w:line="440" w:lineRule="exact"/>
        <w:tabs>
          <w:tab w:val="left" w:pos="945" w:leader="none"/>
        </w:tabs>
        <w:rPr>
          <w:rFonts w:hint="default" w:ascii="宋体" w:hAnsi="宋体" w:eastAsia="宋体" w:cs="宋体"/>
          <w:b/>
          <w:color w:val="auto"/>
          <w:sz w:val="36"/>
          <w:szCs w:val="36"/>
          <w:highlight w:val="none"/>
        </w:rPr>
        <w:outlineLvl w:val="0"/>
      </w:pPr>
      <w:r>
        <w:rPr>
          <w:rFonts w:hint="eastAsia" w:ascii="宋体" w:hAnsi="宋体" w:eastAsia="宋体"/>
          <w:bCs/>
          <w:color w:val="auto"/>
          <w:sz w:val="24"/>
          <w:szCs w:val="24"/>
          <w:highlight w:val="none"/>
        </w:rPr>
        <w:t xml:space="preserve">本项目为交钥匙项目，</w:t>
      </w:r>
      <w:r>
        <w:rPr>
          <w:rFonts w:hint="eastAsia" w:ascii="宋体" w:hAnsi="宋体" w:eastAsia="宋体"/>
          <w:bCs/>
          <w:color w:val="auto"/>
          <w:sz w:val="24"/>
          <w:szCs w:val="24"/>
          <w:highlight w:val="none"/>
          <w:lang w:val="en-US" w:eastAsia="zh-CN"/>
        </w:rPr>
        <w:t xml:space="preserve">投标</w:t>
      </w:r>
      <w:r>
        <w:rPr>
          <w:rFonts w:hint="eastAsia" w:ascii="宋体" w:hAnsi="宋体" w:eastAsia="宋体"/>
          <w:bCs/>
          <w:color w:val="auto"/>
          <w:sz w:val="24"/>
          <w:szCs w:val="24"/>
          <w:highlight w:val="none"/>
        </w:rPr>
        <w:t xml:space="preserve">报价包括全部货物、辅材、配件、脚手架、支架、设计、开孔、运输、管理、维护、利润、税金、保险、现场安装（包括安装过程中损坏的修补）调试达到正常可使用状态、检测费、售后服务及质保期内服务费及政策性文件规定及风险等全部费用以及投标供应商企业利润、税金和政策性文件规定及合同包含的所有风险、责任等各项费用。</w:t>
      </w:r>
      <w:r/>
    </w:p>
    <w:p>
      <w:pPr>
        <w:ind w:firstLine="482"/>
        <w:spacing w:line="440" w:lineRule="exact"/>
        <w:tabs>
          <w:tab w:val="left" w:pos="945" w:leader="none"/>
        </w:tabs>
        <w:rPr>
          <w:rFonts w:hint="default" w:ascii="宋体" w:hAnsi="宋体" w:eastAsia="宋体" w:cs="宋体"/>
          <w:b/>
          <w:color w:val="auto"/>
          <w:sz w:val="24"/>
          <w:szCs w:val="24"/>
          <w:highlight w:val="none"/>
        </w:rPr>
        <w:outlineLvl w:val="0"/>
      </w:pPr>
      <w:r>
        <w:rPr>
          <w:rFonts w:hint="eastAsia" w:ascii="宋体" w:hAnsi="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、其他说明</w:t>
      </w:r>
      <w:r/>
    </w:p>
    <w:p>
      <w:pPr>
        <w:ind w:firstLine="480"/>
        <w:jc w:val="left"/>
        <w:spacing w:line="440" w:lineRule="exact"/>
        <w:shd w:val="clear" w:color="auto" w:fill="ffff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供应商中标后有下列情形之一的，采购人有权取消其成交资格，并由第二中标候选人顺序替补为中标供应商，并与采购人签订合同。采购人也可以重新招标。给采购人造成的损失，原中标供应商还应当予以赔偿：</w:t>
      </w:r>
      <w:r/>
    </w:p>
    <w:p>
      <w:pPr>
        <w:ind w:firstLine="480"/>
        <w:jc w:val="left"/>
        <w:spacing w:line="440" w:lineRule="exact"/>
        <w:shd w:val="clear" w:color="auto" w:fill="ffff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（1）放弃中标项目；</w:t>
      </w:r>
      <w:r/>
    </w:p>
    <w:p>
      <w:pPr>
        <w:ind w:firstLine="480"/>
        <w:jc w:val="left"/>
        <w:spacing w:line="440" w:lineRule="exact"/>
        <w:shd w:val="clear" w:color="auto" w:fill="ffff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（2）无正当理由不与采购人签订合同；</w:t>
      </w:r>
      <w:r/>
    </w:p>
    <w:p>
      <w:pPr>
        <w:ind w:firstLine="480"/>
        <w:spacing w:line="440" w:lineRule="exact"/>
        <w:rPr>
          <w:rFonts w:hint="default" w:ascii="宋体" w:hAnsi="宋体" w:eastAsia="宋体" w:cs="宋体"/>
          <w:bCs/>
          <w:color w:val="auto"/>
          <w:sz w:val="24"/>
          <w:szCs w:val="20"/>
          <w:highlight w:val="none"/>
        </w:rPr>
      </w:pPr>
      <w:r>
        <w:rPr>
          <w:rFonts w:hint="eastAsia" w:ascii="宋体" w:hAnsi="宋体" w:eastAsia="宋体" w:cs="宋体"/>
          <w:color w:val="auto"/>
          <w:sz w:val="24"/>
          <w:szCs w:val="24"/>
          <w:highlight w:val="none"/>
        </w:rPr>
        <w:t xml:space="preserve">（3）在签订合同时向采购人提出附加条件或者更改合同实质性内容的。</w:t>
      </w:r>
      <w:r/>
    </w:p>
    <w:p>
      <w:pPr>
        <w:ind w:firstLine="482"/>
        <w:spacing w:line="440" w:lineRule="exact"/>
        <w:rPr>
          <w:rFonts w:hint="default" w:ascii="宋体" w:hAnsi="宋体" w:eastAsia="宋体" w:cs="宋体"/>
          <w:b/>
          <w:color w:val="auto"/>
          <w:sz w:val="24"/>
          <w:szCs w:val="20"/>
          <w:highlight w:val="none"/>
        </w:rPr>
      </w:pPr>
      <w:r>
        <w:rPr>
          <w:rFonts w:hint="eastAsia" w:ascii="宋体" w:hAnsi="宋体" w:cs="宋体"/>
          <w:b/>
          <w:color w:val="auto"/>
          <w:sz w:val="24"/>
          <w:szCs w:val="20"/>
          <w:highlight w:val="none"/>
          <w:lang w:val="en-US" w:eastAsia="zh-CN"/>
        </w:rPr>
        <w:t xml:space="preserve">六</w:t>
      </w:r>
      <w:r>
        <w:rPr>
          <w:rFonts w:hint="eastAsia" w:ascii="宋体" w:hAnsi="宋体" w:eastAsia="宋体" w:cs="宋体"/>
          <w:b/>
          <w:color w:val="auto"/>
          <w:sz w:val="24"/>
          <w:szCs w:val="20"/>
          <w:highlight w:val="none"/>
        </w:rPr>
        <w:t xml:space="preserve">、综合说明及其他要求</w:t>
      </w:r>
      <w:r/>
    </w:p>
    <w:p>
      <w:pPr>
        <w:ind w:firstLine="480"/>
        <w:jc w:val="left"/>
        <w:spacing w:line="440" w:lineRule="exact"/>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1.通过中国海关报关验放进入中国境内且产自关境外的产品不在本项目的报价范围。</w:t>
      </w:r>
      <w:r/>
    </w:p>
    <w:p>
      <w:pPr>
        <w:ind w:firstLine="480"/>
        <w:jc w:val="left"/>
        <w:spacing w:line="440" w:lineRule="exact"/>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2.本项目中如有涉及商品包装、快递包装要求的，应当按《关于印发〈商品包装政府采购需求标准（试行）〉、〈快递包装政府采购需求标准（试行）〉的通知》（财办库〔2020〕123号）文件执行。采购人在招标（采购）文</w:t>
      </w:r>
      <w:r>
        <w:rPr>
          <w:rFonts w:hint="eastAsia" w:ascii="宋体" w:hAnsi="宋体" w:cs="宋体"/>
          <w:bCs/>
          <w:color w:val="auto"/>
          <w:sz w:val="24"/>
          <w:szCs w:val="20"/>
          <w:highlight w:val="none"/>
          <w:lang w:eastAsia="zh-CN"/>
        </w:rPr>
        <w:t xml:space="preserve">件中</w:t>
      </w:r>
      <w:r>
        <w:rPr>
          <w:rFonts w:hint="eastAsia" w:ascii="宋体" w:hAnsi="宋体" w:eastAsia="宋体" w:cs="宋体"/>
          <w:bCs/>
          <w:color w:val="auto"/>
          <w:sz w:val="24"/>
          <w:szCs w:val="20"/>
          <w:highlight w:val="none"/>
        </w:rPr>
        <w:t xml:space="preserve">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r/>
    </w:p>
    <w:p>
      <w:pPr>
        <w:ind w:firstLine="480"/>
        <w:jc w:val="left"/>
        <w:spacing w:line="440" w:lineRule="exact"/>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jc w:val="left"/>
        <w:spacing w:line="440" w:lineRule="exact"/>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jc w:val="left"/>
        <w:spacing w:line="440" w:lineRule="exact"/>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认证机构详见市场监管总局发布的《参与实施政府采购节能产品认证机构名录》和《参与实施政府采购环境标志产品认证机构名录》。</w:t>
      </w:r>
      <w:r/>
    </w:p>
    <w:p>
      <w:pPr>
        <w:ind w:firstLine="480"/>
        <w:jc w:val="left"/>
        <w:spacing w:line="440" w:lineRule="exact"/>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left"/>
        <w:spacing w:line="440" w:lineRule="exact"/>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5.中标、成交供应商可采用合同融资形式，中标供应商可凭政府采购合同办理融资贷款，详见</w:t>
      </w:r>
      <w:r>
        <w:rPr>
          <w:rFonts w:hint="eastAsia" w:ascii="宋体" w:hAnsi="宋体" w:cs="宋体"/>
          <w:bCs/>
          <w:color w:val="auto"/>
          <w:sz w:val="24"/>
          <w:szCs w:val="20"/>
          <w:highlight w:val="none"/>
          <w:lang w:val="en-US" w:eastAsia="zh-CN"/>
        </w:rPr>
        <w:t xml:space="preserve">江苏</w:t>
      </w:r>
      <w:r>
        <w:rPr>
          <w:rFonts w:hint="eastAsia" w:ascii="宋体" w:hAnsi="宋体" w:eastAsia="宋体" w:cs="宋体"/>
          <w:bCs/>
          <w:color w:val="auto"/>
          <w:sz w:val="24"/>
          <w:szCs w:val="20"/>
          <w:highlight w:val="none"/>
        </w:rPr>
        <w:t xml:space="preserve">政府采购网“政采贷”专栏。</w:t>
      </w:r>
      <w:r/>
    </w:p>
    <w:p>
      <w:pPr>
        <w:ind w:firstLine="480"/>
        <w:jc w:val="left"/>
        <w:spacing w:line="440" w:lineRule="exact"/>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6.履约担保，是指由专业担保机构为中标、成交供应商支付履约保证金的义务向采购人提供的保函担保。专业担保机构根据中标、成交供应商的中标（成交）通知书为凭据，进行资信审查后出具保函，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jc w:val="left"/>
        <w:spacing w:line="440" w:lineRule="exact"/>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中标、成交供应商可以采用电子履约保函形式，具体操作可登录江苏政府采购网的保险保函模块进行办理，也可通过</w:t>
      </w:r>
      <w:r>
        <w:rPr>
          <w:rFonts w:hint="eastAsia" w:ascii="宋体" w:hAnsi="宋体" w:cs="宋体"/>
          <w:bCs/>
          <w:color w:val="auto"/>
          <w:sz w:val="24"/>
          <w:szCs w:val="20"/>
          <w:highlight w:val="none"/>
          <w:lang w:val="en-US" w:eastAsia="zh-CN"/>
        </w:rPr>
        <w:t xml:space="preserve">江苏</w:t>
      </w:r>
      <w:r>
        <w:rPr>
          <w:rFonts w:hint="eastAsia" w:ascii="宋体" w:hAnsi="宋体" w:eastAsia="宋体" w:cs="宋体"/>
          <w:bCs/>
          <w:color w:val="auto"/>
          <w:sz w:val="24"/>
          <w:szCs w:val="20"/>
          <w:highlight w:val="none"/>
        </w:rPr>
        <w:t xml:space="preserve">政府采购网、“苏采云”系统链接访问（首次使用需注册）。</w:t>
      </w:r>
      <w:r/>
    </w:p>
    <w:p>
      <w:pPr>
        <w:ind w:firstLine="480"/>
        <w:jc w:val="left"/>
        <w:spacing w:line="440" w:lineRule="exact"/>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7.本项目中如有涉及数据库、操作系统、通用服务器、工作站、一体式计算机、便携式计算机、台式计算机等七种软硬件的，</w:t>
      </w:r>
      <w:r>
        <w:rPr>
          <w:rFonts w:hint="eastAsia" w:ascii="宋体" w:hAnsi="宋体" w:cs="宋体"/>
          <w:bCs/>
          <w:color w:val="auto"/>
          <w:sz w:val="24"/>
          <w:szCs w:val="20"/>
          <w:highlight w:val="none"/>
          <w:lang w:eastAsia="zh-CN"/>
        </w:rPr>
        <w:t xml:space="preserve">投标供应商</w:t>
      </w:r>
      <w:r>
        <w:rPr>
          <w:rFonts w:hint="eastAsia" w:ascii="宋体" w:hAnsi="宋体" w:eastAsia="宋体" w:cs="宋体"/>
          <w:bCs/>
          <w:color w:val="auto"/>
          <w:sz w:val="24"/>
          <w:szCs w:val="20"/>
          <w:highlight w:val="none"/>
        </w:rPr>
        <w:t xml:space="preserve">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w:t>
      </w:r>
      <w:r>
        <w:rPr>
          <w:rFonts w:hint="eastAsia" w:ascii="宋体" w:hAnsi="宋体" w:cs="宋体"/>
          <w:bCs/>
          <w:color w:val="auto"/>
          <w:sz w:val="24"/>
          <w:szCs w:val="20"/>
          <w:highlight w:val="none"/>
          <w:lang w:eastAsia="zh-CN"/>
        </w:rPr>
        <w:t xml:space="preserve">投标供应商</w:t>
      </w:r>
      <w:r>
        <w:rPr>
          <w:rFonts w:hint="eastAsia" w:ascii="宋体" w:hAnsi="宋体" w:eastAsia="宋体" w:cs="宋体"/>
          <w:bCs/>
          <w:color w:val="auto"/>
          <w:sz w:val="24"/>
          <w:szCs w:val="20"/>
          <w:highlight w:val="none"/>
        </w:rPr>
        <w:t xml:space="preserve">应满足招标文件要求。采购人可在合同中约定，在履约验收管理时，可对所提供的七种软硬件进行验收，必要时可以委托依法取得检测、认证资质的机构进行检测、认证。</w:t>
      </w:r>
      <w:r/>
    </w:p>
    <w:p>
      <w:pPr>
        <w:ind w:firstLine="480"/>
        <w:jc w:val="left"/>
        <w:spacing w:line="440" w:lineRule="exact"/>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jc w:val="left"/>
        <w:spacing w:line="440" w:lineRule="exact"/>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jc w:val="left"/>
        <w:spacing w:line="440" w:lineRule="exact"/>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采购人原则上应当自收到发票后10个工作日内将资金支付到合同约定的供应商账户。</w:t>
      </w:r>
      <w:r/>
    </w:p>
    <w:p>
      <w:pPr>
        <w:ind w:firstLine="480"/>
        <w:jc w:val="left"/>
        <w:spacing w:line="440" w:lineRule="exact"/>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9.中标供应商应对供货过程中安全、质量全面负责，如因中标供应商原因造成安全、质量事故或成品损坏</w:t>
      </w:r>
      <w:r>
        <w:rPr>
          <w:rFonts w:hint="eastAsia" w:ascii="宋体" w:hAnsi="宋体" w:cs="宋体"/>
          <w:bCs/>
          <w:color w:val="auto"/>
          <w:sz w:val="24"/>
          <w:szCs w:val="20"/>
          <w:highlight w:val="none"/>
          <w:lang w:eastAsia="zh-CN"/>
        </w:rPr>
        <w:t xml:space="preserve">，由</w:t>
      </w:r>
      <w:r>
        <w:rPr>
          <w:rFonts w:hint="eastAsia" w:ascii="宋体" w:hAnsi="宋体" w:eastAsia="宋体" w:cs="宋体"/>
          <w:bCs/>
          <w:color w:val="auto"/>
          <w:sz w:val="24"/>
          <w:szCs w:val="20"/>
          <w:highlight w:val="none"/>
        </w:rPr>
        <w:t xml:space="preserve">中标供应商承担一切经济法律责任。</w:t>
      </w:r>
      <w:r/>
    </w:p>
    <w:p>
      <w:pPr>
        <w:ind w:firstLine="480"/>
        <w:jc w:val="left"/>
        <w:spacing w:line="440" w:lineRule="exact"/>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10中标供应商提供的相关货物及服务应达到或优于采购要求，并提供详细说明。如遇采购文件中的某些其他条款不能完全满足时，应在投标文件中逐条列出。</w:t>
      </w:r>
      <w:r/>
    </w:p>
    <w:p>
      <w:pPr>
        <w:ind w:firstLine="480"/>
        <w:jc w:val="left"/>
        <w:spacing w:line="440" w:lineRule="exact"/>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11.投标文件必须如实进行实质性响应，量化指标必须列明具体数值，同时供应商必须根据提供的货物及服务，明确其必须说明的相关情况。供应商提供的投标文件内容必须真实、准确、有效，如提供虚假材料或对采购文件所要求说明的情况故意隐瞒或虚报，视为不实质性响应采购要求，其投标文件将被拒绝。已成交的将取消成交资格，并按《中华人民共和国政府采购法》第七十七条的相关办法处理。</w:t>
      </w:r>
      <w:r/>
    </w:p>
    <w:p>
      <w:pPr>
        <w:ind w:firstLine="480"/>
        <w:jc w:val="left"/>
        <w:spacing w:line="440" w:lineRule="exact"/>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12.质量及验收：采购人根据国家有关规定、招标文件、</w:t>
      </w:r>
      <w:r>
        <w:rPr>
          <w:rFonts w:hint="eastAsia" w:ascii="宋体" w:hAnsi="宋体" w:eastAsia="宋体" w:cs="宋体"/>
          <w:bCs/>
          <w:color w:val="auto"/>
          <w:sz w:val="24"/>
          <w:szCs w:val="20"/>
          <w:highlight w:val="none"/>
        </w:rPr>
        <w:t xml:space="preserve">中标方的投标文件以及合同约定的内容和验收标准进行验收。验收情况作为支付合同价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w:t>
      </w:r>
      <w:r>
        <w:rPr>
          <w:rFonts w:hint="eastAsia" w:ascii="宋体" w:hAnsi="宋体" w:cs="宋体"/>
          <w:bCs/>
          <w:color w:val="auto"/>
          <w:sz w:val="24"/>
          <w:szCs w:val="20"/>
          <w:highlight w:val="none"/>
          <w:lang w:eastAsia="zh-CN"/>
        </w:rPr>
        <w:t xml:space="preserve">可以</w:t>
      </w:r>
      <w:r>
        <w:rPr>
          <w:rFonts w:hint="eastAsia" w:ascii="宋体" w:hAnsi="宋体" w:eastAsia="宋体" w:cs="宋体"/>
          <w:bCs/>
          <w:color w:val="auto"/>
          <w:sz w:val="24"/>
          <w:szCs w:val="20"/>
          <w:highlight w:val="none"/>
        </w:rPr>
        <w:t xml:space="preserve">要求供应商在验收阶段提供相关检测报告、认证报告。</w:t>
      </w:r>
      <w:r/>
    </w:p>
    <w:p>
      <w:pPr>
        <w:ind w:firstLine="480"/>
        <w:jc w:val="left"/>
        <w:spacing w:line="440" w:lineRule="exact"/>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13.依据《政府采购促进中小企业发展管理办法》规定享受扶持政策获得政府采购合同的，小微企业不得将合同分包给大中型企业，中型企业不得将合同分包给大型企业。</w:t>
      </w:r>
      <w:r/>
    </w:p>
    <w:p>
      <w:pPr>
        <w:ind w:firstLine="480"/>
        <w:jc w:val="left"/>
        <w:spacing w:line="440" w:lineRule="exact"/>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14.知识产权：中标供应商保证采购人在使用过程中不受到第三方关于侵犯专利权等知识产权的指控。任何第三方如果提出指控，中标供应商须与第三方交涉并承担可能发生的一切法律责任和费用。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spacing w:line="440" w:lineRule="exact"/>
        <w:rPr>
          <w:rFonts w:hint="eastAsia" w:ascii="宋体" w:hAnsi="宋体"/>
          <w:color w:val="auto"/>
          <w:sz w:val="24"/>
          <w:szCs w:val="24"/>
          <w:highlight w:val="none"/>
        </w:rPr>
      </w:pPr>
      <w:r>
        <w:rPr>
          <w:rFonts w:hint="eastAsia" w:ascii="宋体" w:hAnsi="宋体" w:eastAsia="宋体" w:cs="宋体"/>
          <w:bCs/>
          <w:color w:val="auto"/>
          <w:sz w:val="24"/>
          <w:szCs w:val="20"/>
          <w:highlight w:val="none"/>
        </w:rPr>
        <w:t xml:space="preserve">15.凡涉及采购文件的补充说明和修改，均以无锡梁溪建设咨询事务所有限公司书面通知为准。</w:t>
      </w:r>
      <w:r/>
    </w:p>
    <w:p>
      <w:pPr>
        <w:spacing w:line="440" w:lineRule="exact"/>
        <w:rPr>
          <w:rFonts w:hint="eastAsia" w:ascii="宋体" w:hAnsi="宋体"/>
          <w:color w:val="auto"/>
          <w:sz w:val="24"/>
          <w:szCs w:val="24"/>
          <w:highlight w:val="none"/>
        </w:rPr>
      </w:pPr>
      <w:r>
        <w:rPr>
          <w:color w:val="auto"/>
          <w:highlight w:val="none"/>
        </w:rPr>
        <w:br w:type="page" w:clear="all"/>
      </w:r>
      <w:r/>
    </w:p>
    <w:p>
      <w:pPr>
        <w:jc w:val="center"/>
        <w:spacing w:line="440" w:lineRule="exact"/>
        <w:rPr>
          <w:rFonts w:ascii="Cambria" w:hAnsi="Cambria"/>
          <w:b/>
          <w:bCs/>
          <w:color w:val="auto"/>
          <w:sz w:val="32"/>
          <w:szCs w:val="32"/>
          <w:highlight w:val="none"/>
          <w:lang w:val="zh-CN"/>
        </w:rPr>
        <w:outlineLvl w:val="0"/>
      </w:pPr>
      <w:r/>
      <w:bookmarkStart w:id="133" w:name="_Toc116946342"/>
      <w:r>
        <w:rPr>
          <w:rFonts w:hint="eastAsia" w:ascii="Cambria" w:hAnsi="Cambria"/>
          <w:b/>
          <w:bCs/>
          <w:color w:val="auto"/>
          <w:sz w:val="32"/>
          <w:szCs w:val="32"/>
          <w:highlight w:val="none"/>
          <w:lang w:val="zh-CN"/>
        </w:rPr>
        <w:t xml:space="preserve">四、</w:t>
      </w:r>
      <w:bookmarkEnd w:id="133"/>
      <w:r>
        <w:rPr>
          <w:rFonts w:hint="eastAsia" w:ascii="Cambria" w:hAnsi="Cambria"/>
          <w:b/>
          <w:bCs/>
          <w:color w:val="auto"/>
          <w:sz w:val="32"/>
          <w:szCs w:val="32"/>
          <w:highlight w:val="none"/>
          <w:lang w:val="zh-CN"/>
        </w:rPr>
        <w:t xml:space="preserve">合同条款及格式</w:t>
      </w:r>
      <w:r/>
    </w:p>
    <w:p>
      <w:pPr>
        <w:ind w:firstLine="480"/>
        <w:spacing w:line="440" w:lineRule="exact"/>
        <w:rPr>
          <w:rFonts w:hint="eastAsia" w:ascii="宋体" w:hAnsi="宋体" w:eastAsia="宋体"/>
          <w:bCs/>
          <w:color w:val="auto"/>
          <w:sz w:val="24"/>
          <w:szCs w:val="24"/>
          <w:highlight w:val="none"/>
          <w:u w:val="single"/>
          <w:lang w:eastAsia="zh-CN"/>
        </w:rPr>
      </w:pPr>
      <w:r/>
      <w:bookmarkStart w:id="134" w:name="_Toc36839762"/>
      <w:r/>
      <w:bookmarkStart w:id="135" w:name="_Toc116946344"/>
      <w:r>
        <w:rPr>
          <w:rFonts w:hint="eastAsia" w:ascii="宋体" w:hAnsi="宋体"/>
          <w:bCs/>
          <w:color w:val="auto"/>
          <w:sz w:val="24"/>
          <w:szCs w:val="24"/>
          <w:highlight w:val="none"/>
        </w:rPr>
        <w:t xml:space="preserve">甲方（采购人）：</w:t>
      </w:r>
      <w:r>
        <w:rPr>
          <w:rFonts w:hint="eastAsia" w:ascii="宋体" w:hAnsi="宋体"/>
          <w:b/>
          <w:color w:val="auto"/>
          <w:sz w:val="24"/>
          <w:szCs w:val="24"/>
          <w:highlight w:val="none"/>
          <w:u w:val="single"/>
          <w:lang w:eastAsia="zh-CN"/>
        </w:rPr>
        <w:t xml:space="preserve">无锡市惠山区钱桥街道办事处</w:t>
      </w:r>
      <w:r/>
    </w:p>
    <w:p>
      <w:pPr>
        <w:ind w:firstLine="480"/>
        <w:spacing w:line="440" w:lineRule="exact"/>
        <w:rPr>
          <w:rFonts w:hint="eastAsia" w:ascii="宋体" w:hAnsi="宋体" w:eastAsia="宋体"/>
          <w:b/>
          <w:color w:val="auto"/>
          <w:sz w:val="24"/>
          <w:szCs w:val="24"/>
          <w:highlight w:val="none"/>
          <w:u w:val="single"/>
          <w:lang w:eastAsia="zh-CN"/>
        </w:rPr>
      </w:pPr>
      <w:r>
        <w:rPr>
          <w:rFonts w:hint="eastAsia" w:ascii="宋体" w:hAnsi="宋体"/>
          <w:bCs/>
          <w:color w:val="auto"/>
          <w:sz w:val="24"/>
          <w:szCs w:val="24"/>
          <w:highlight w:val="none"/>
        </w:rPr>
        <w:t xml:space="preserve">乙方（中标方）：</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p>
    <w:p>
      <w:pPr>
        <w:numPr>
          <w:ilvl w:val="0"/>
          <w:numId w:val="15"/>
        </w:numPr>
        <w:ind w:left="0" w:firstLine="525"/>
        <w:spacing w:line="440" w:lineRule="exact"/>
        <w:tabs>
          <w:tab w:val="left" w:pos="1134" w:leader="none"/>
        </w:tabs>
        <w:rPr>
          <w:rFonts w:hint="eastAsia" w:ascii="宋体" w:hAnsi="宋体" w:eastAsia="宋体" w:cs="Times New Roman"/>
          <w:b w:val="0"/>
          <w:bCs w:val="0"/>
          <w:color w:val="auto"/>
          <w:sz w:val="24"/>
          <w:highlight w:val="none"/>
        </w:rPr>
      </w:pPr>
      <w:r>
        <w:rPr>
          <w:rFonts w:hint="eastAsia" w:ascii="宋体" w:hAnsi="宋体" w:eastAsia="宋体" w:cs="Times New Roman"/>
          <w:b/>
          <w:bCs/>
          <w:color w:val="auto"/>
          <w:sz w:val="24"/>
          <w:highlight w:val="none"/>
        </w:rPr>
        <w:t xml:space="preserve">项目名称：</w:t>
      </w:r>
      <w:r>
        <w:rPr>
          <w:rFonts w:hint="eastAsia" w:ascii="宋体" w:hAnsi="宋体" w:cs="Times New Roman"/>
          <w:b w:val="0"/>
          <w:bCs w:val="0"/>
          <w:color w:val="auto"/>
          <w:sz w:val="24"/>
          <w:highlight w:val="none"/>
          <w:lang w:eastAsia="zh-CN"/>
        </w:rPr>
        <w:t xml:space="preserve">钱桥消防站家具采购项目</w:t>
      </w:r>
      <w:r/>
    </w:p>
    <w:p>
      <w:pPr>
        <w:numPr>
          <w:ilvl w:val="0"/>
          <w:numId w:val="15"/>
        </w:numPr>
        <w:ind w:left="0" w:firstLine="525"/>
        <w:spacing w:line="440" w:lineRule="exact"/>
        <w:tabs>
          <w:tab w:val="left" w:pos="1134" w:leader="none"/>
        </w:tabs>
        <w:rPr>
          <w:rFonts w:hint="eastAsia" w:ascii="宋体" w:hAnsi="宋体" w:eastAsia="宋体" w:cs="Times New Roman"/>
          <w:b w:val="0"/>
          <w:bCs w:val="0"/>
          <w:color w:val="auto"/>
          <w:sz w:val="24"/>
          <w:highlight w:val="none"/>
        </w:rPr>
      </w:pPr>
      <w:r>
        <w:rPr>
          <w:rFonts w:hint="eastAsia" w:ascii="宋体" w:hAnsi="宋体" w:eastAsia="宋体" w:cs="Times New Roman"/>
          <w:b/>
          <w:bCs/>
          <w:color w:val="auto"/>
          <w:sz w:val="24"/>
          <w:highlight w:val="none"/>
        </w:rPr>
        <w:t xml:space="preserve">项目编号：</w:t>
      </w:r>
      <w:r>
        <w:rPr>
          <w:rFonts w:hint="eastAsia" w:ascii="宋体" w:hAnsi="宋体" w:cs="Times New Roman"/>
          <w:b w:val="0"/>
          <w:bCs w:val="0"/>
          <w:color w:val="auto"/>
          <w:sz w:val="24"/>
          <w:highlight w:val="none"/>
          <w:lang w:eastAsia="zh-CN"/>
        </w:rPr>
        <w:t xml:space="preserve">JSZC-320206-LXZB-G2026-0015</w:t>
      </w:r>
      <w:r/>
    </w:p>
    <w:p>
      <w:pPr>
        <w:numPr>
          <w:ilvl w:val="0"/>
          <w:numId w:val="15"/>
        </w:numPr>
        <w:ind w:left="0" w:firstLine="525"/>
        <w:spacing w:line="440" w:lineRule="exact"/>
        <w:tabs>
          <w:tab w:val="left" w:pos="1134" w:leader="none"/>
        </w:tabs>
        <w:rPr>
          <w:rFonts w:hint="eastAsia" w:ascii="宋体" w:hAnsi="宋体" w:eastAsia="宋体" w:cs="Times New Roman"/>
          <w:b w:val="0"/>
          <w:bCs w:val="0"/>
          <w:color w:val="auto"/>
          <w:sz w:val="24"/>
          <w:highlight w:val="none"/>
        </w:rPr>
      </w:pPr>
      <w:r>
        <w:rPr>
          <w:rFonts w:hint="eastAsia" w:ascii="宋体" w:hAnsi="宋体" w:eastAsia="宋体" w:cs="Times New Roman"/>
          <w:b/>
          <w:bCs/>
          <w:color w:val="auto"/>
          <w:sz w:val="24"/>
          <w:highlight w:val="none"/>
        </w:rPr>
        <w:t xml:space="preserve">采购内容：</w:t>
      </w:r>
      <w:r>
        <w:rPr>
          <w:rFonts w:hint="eastAsia" w:ascii="宋体" w:hAnsi="宋体" w:eastAsia="宋体" w:cs="Times New Roman"/>
          <w:b w:val="0"/>
          <w:bCs w:val="0"/>
          <w:color w:val="auto"/>
          <w:sz w:val="24"/>
          <w:highlight w:val="none"/>
        </w:rPr>
        <w:t xml:space="preserve">本项目为</w:t>
      </w:r>
      <w:r>
        <w:rPr>
          <w:rFonts w:hint="eastAsia" w:ascii="宋体" w:hAnsi="宋体" w:cs="Times New Roman"/>
          <w:b w:val="0"/>
          <w:bCs w:val="0"/>
          <w:color w:val="auto"/>
          <w:sz w:val="24"/>
          <w:highlight w:val="none"/>
          <w:lang w:eastAsia="zh-CN"/>
        </w:rPr>
        <w:t xml:space="preserve">钱桥消防站家具采购项目</w:t>
      </w:r>
      <w:r>
        <w:rPr>
          <w:rFonts w:hint="eastAsia" w:ascii="宋体" w:hAnsi="宋体" w:eastAsia="宋体" w:cs="Times New Roman"/>
          <w:b w:val="0"/>
          <w:bCs w:val="0"/>
          <w:color w:val="auto"/>
          <w:sz w:val="24"/>
          <w:highlight w:val="none"/>
        </w:rPr>
        <w:t xml:space="preserve">，采购内容主要包括办公家具的采购、运输、安装与维护等（范围包括货物的供货、运输、安装、调试、</w:t>
      </w:r>
      <w:r>
        <w:rPr>
          <w:rFonts w:hint="eastAsia" w:ascii="宋体" w:hAnsi="宋体" w:cs="Times New Roman"/>
          <w:b w:val="0"/>
          <w:bCs w:val="0"/>
          <w:color w:val="auto"/>
          <w:sz w:val="24"/>
          <w:highlight w:val="none"/>
          <w:lang w:eastAsia="zh-CN"/>
        </w:rPr>
        <w:t xml:space="preserve">培训、售后</w:t>
      </w:r>
      <w:r>
        <w:rPr>
          <w:rFonts w:hint="eastAsia" w:ascii="宋体" w:hAnsi="宋体" w:eastAsia="宋体" w:cs="Times New Roman"/>
          <w:b w:val="0"/>
          <w:bCs w:val="0"/>
          <w:color w:val="auto"/>
          <w:sz w:val="24"/>
          <w:highlight w:val="none"/>
        </w:rPr>
        <w:t xml:space="preserve">服务等内容，</w:t>
      </w:r>
      <w:r>
        <w:rPr>
          <w:rFonts w:hint="eastAsia" w:ascii="宋体" w:hAnsi="宋体" w:cs="Times New Roman"/>
          <w:b w:val="0"/>
          <w:bCs w:val="0"/>
          <w:color w:val="auto"/>
          <w:sz w:val="24"/>
          <w:highlight w:val="none"/>
          <w:lang w:val="en-US" w:eastAsia="zh-CN"/>
        </w:rPr>
        <w:t xml:space="preserve">乙方</w:t>
      </w:r>
      <w:r>
        <w:rPr>
          <w:rFonts w:hint="eastAsia" w:ascii="宋体" w:hAnsi="宋体" w:eastAsia="宋体" w:cs="Times New Roman"/>
          <w:b w:val="0"/>
          <w:bCs w:val="0"/>
          <w:color w:val="auto"/>
          <w:sz w:val="24"/>
          <w:highlight w:val="none"/>
        </w:rPr>
        <w:t xml:space="preserve">在家具生产前需要对接消防站对产品数量、房间尺寸等进行复核）。</w:t>
      </w:r>
      <w:r/>
    </w:p>
    <w:p>
      <w:pPr>
        <w:numPr>
          <w:ilvl w:val="0"/>
          <w:numId w:val="15"/>
        </w:numPr>
        <w:ind w:left="0" w:firstLine="525"/>
        <w:spacing w:line="440" w:lineRule="exact"/>
        <w:tabs>
          <w:tab w:val="left" w:pos="1134" w:leader="none"/>
        </w:tabs>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合同价格形式及合同价款</w:t>
      </w:r>
      <w:r/>
    </w:p>
    <w:p>
      <w:pPr>
        <w:ind w:left="523"/>
        <w:spacing w:line="440" w:lineRule="exact"/>
        <w:tabs>
          <w:tab w:val="left" w:pos="1134" w:leader="none"/>
        </w:tabs>
        <w:rPr>
          <w:rFonts w:hint="eastAsia" w:ascii="宋体" w:hAnsi="宋体" w:eastAsia="宋体" w:cs="Times New Roman"/>
          <w:bCs/>
          <w:color w:val="auto"/>
          <w:sz w:val="24"/>
          <w:highlight w:val="none"/>
        </w:rPr>
      </w:pPr>
      <w:r>
        <w:rPr>
          <w:rFonts w:hint="eastAsia" w:ascii="宋体" w:hAnsi="宋体" w:eastAsia="宋体" w:cs="Times New Roman"/>
          <w:b/>
          <w:color w:val="auto"/>
          <w:sz w:val="24"/>
          <w:highlight w:val="none"/>
        </w:rPr>
        <w:t xml:space="preserve">1.合同价格形式：</w:t>
      </w:r>
      <w:r>
        <w:rPr>
          <w:rFonts w:hint="eastAsia" w:ascii="宋体" w:hAnsi="宋体" w:eastAsia="宋体" w:cs="Times New Roman"/>
          <w:b/>
          <w:bCs/>
          <w:color w:val="auto"/>
          <w:sz w:val="24"/>
          <w:highlight w:val="none"/>
        </w:rPr>
        <w:t xml:space="preserve">固定单价，单价详见合同附件《明细报价表》。</w:t>
      </w:r>
      <w:r/>
    </w:p>
    <w:p>
      <w:pPr>
        <w:ind w:left="523"/>
        <w:spacing w:line="440" w:lineRule="exact"/>
        <w:tabs>
          <w:tab w:val="left" w:pos="1134" w:leader="none"/>
        </w:tabs>
        <w:rPr>
          <w:rFonts w:hint="eastAsia" w:ascii="宋体" w:hAnsi="宋体" w:eastAsia="宋体" w:cs="Times New Roman"/>
          <w:bCs/>
          <w:color w:val="auto"/>
          <w:sz w:val="24"/>
          <w:highlight w:val="none"/>
        </w:rPr>
      </w:pPr>
      <w:r>
        <w:rPr>
          <w:rFonts w:hint="eastAsia" w:ascii="宋体" w:hAnsi="宋体" w:eastAsia="宋体" w:cs="Times New Roman"/>
          <w:b/>
          <w:color w:val="auto"/>
          <w:sz w:val="24"/>
          <w:highlight w:val="none"/>
        </w:rPr>
        <w:t xml:space="preserve">2.合同价款：</w:t>
      </w:r>
      <w:r>
        <w:rPr>
          <w:rFonts w:hint="eastAsia" w:ascii="宋体" w:hAnsi="宋体" w:eastAsia="宋体" w:cs="Times New Roman"/>
          <w:bCs/>
          <w:color w:val="auto"/>
          <w:sz w:val="24"/>
          <w:highlight w:val="none"/>
        </w:rPr>
        <w:t xml:space="preserve">（大写）</w:t>
      </w:r>
      <w:r>
        <w:rPr>
          <w:rFonts w:hint="eastAsia" w:ascii="宋体" w:hAnsi="宋体" w:eastAsia="宋体" w:cs="Times New Roman"/>
          <w:b/>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整</w:t>
      </w:r>
      <w:r>
        <w:rPr>
          <w:rFonts w:hint="eastAsia" w:ascii="宋体" w:hAnsi="宋体" w:eastAsia="宋体" w:cs="Times New Roman"/>
          <w:bCs/>
          <w:color w:val="auto"/>
          <w:sz w:val="24"/>
          <w:highlight w:val="none"/>
        </w:rPr>
        <w:t xml:space="preserve">；（小写）</w:t>
      </w:r>
      <w:r>
        <w:rPr>
          <w:rFonts w:hint="eastAsia" w:ascii="宋体" w:hAnsi="宋体" w:eastAsia="宋体" w:cs="Times New Roman"/>
          <w:b/>
          <w:bCs/>
          <w:color w:val="auto"/>
          <w:sz w:val="24"/>
          <w:highlight w:val="none"/>
        </w:rPr>
        <w:t xml:space="preserve">¥</w:t>
      </w:r>
      <w:r>
        <w:rPr>
          <w:rFonts w:hint="eastAsia" w:ascii="宋体" w:hAnsi="宋体" w:eastAsia="宋体" w:cs="Times New Roman"/>
          <w:b/>
          <w:bCs/>
          <w:color w:val="auto"/>
          <w:sz w:val="24"/>
          <w:szCs w:val="24"/>
          <w:highlight w:val="none"/>
          <w:u w:val="single"/>
        </w:rPr>
        <w:t xml:space="preserve">       </w:t>
      </w:r>
      <w:r>
        <w:rPr>
          <w:rFonts w:hint="eastAsia" w:ascii="宋体" w:hAnsi="宋体" w:eastAsia="宋体" w:cs="Times New Roman"/>
          <w:b/>
          <w:bCs/>
          <w:color w:val="auto"/>
          <w:sz w:val="24"/>
          <w:highlight w:val="none"/>
        </w:rPr>
        <w:t xml:space="preserve">元</w:t>
      </w:r>
      <w:r>
        <w:rPr>
          <w:rFonts w:hint="eastAsia" w:ascii="宋体" w:hAnsi="宋体" w:eastAsia="宋体" w:cs="Times New Roman"/>
          <w:bCs/>
          <w:color w:val="auto"/>
          <w:sz w:val="24"/>
          <w:highlight w:val="none"/>
        </w:rPr>
        <w:t xml:space="preserve">。</w:t>
      </w:r>
      <w:r/>
    </w:p>
    <w:p>
      <w:pPr>
        <w:ind w:firstLine="520"/>
        <w:spacing w:line="440" w:lineRule="exact"/>
        <w:tabs>
          <w:tab w:val="left" w:pos="210" w:leader="none"/>
          <w:tab w:val="left" w:pos="840" w:leader="none"/>
          <w:tab w:val="left" w:pos="126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合同价款</w:t>
      </w:r>
      <w:r>
        <w:rPr>
          <w:rFonts w:hint="eastAsia" w:ascii="宋体" w:hAnsi="宋体" w:eastAsia="宋体" w:cs="宋体"/>
          <w:bCs/>
          <w:color w:val="auto"/>
          <w:sz w:val="24"/>
          <w:szCs w:val="24"/>
          <w:highlight w:val="none"/>
        </w:rPr>
        <w:t xml:space="preserve">包括全部货物、辅材、配件、脚手架、支架、设计、开孔、运输、管理、维护、利润、税金、保险、现场安装（包括安装过程中损坏的修补）调试达到正常可使用状态、检测费、售后服务及质保期内服务费及政策性文件规定及风险等全部费用以及</w:t>
      </w:r>
      <w:r>
        <w:rPr>
          <w:rFonts w:hint="eastAsia" w:ascii="宋体" w:hAnsi="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企业利润、税金和政策性文件规定及合同包含的所有风险、责任等各项费用</w:t>
      </w:r>
      <w:r>
        <w:rPr>
          <w:rFonts w:hint="eastAsia" w:ascii="宋体" w:hAnsi="宋体" w:eastAsia="宋体" w:cs="宋体"/>
          <w:color w:val="auto"/>
          <w:sz w:val="24"/>
          <w:szCs w:val="24"/>
          <w:highlight w:val="none"/>
        </w:rPr>
        <w:t xml:space="preserve">。</w:t>
      </w:r>
      <w:r/>
    </w:p>
    <w:p>
      <w:pPr>
        <w:numPr>
          <w:ilvl w:val="0"/>
          <w:numId w:val="15"/>
        </w:numPr>
        <w:ind w:left="0" w:firstLine="525"/>
        <w:spacing w:line="440" w:lineRule="exact"/>
        <w:tabs>
          <w:tab w:val="left" w:pos="1134" w:leader="none"/>
        </w:tabs>
        <w:rPr>
          <w:rFonts w:hint="eastAsia" w:ascii="宋体" w:hAnsi="宋体" w:eastAsia="宋体" w:cs="Times New Roman"/>
          <w:b w:val="0"/>
          <w:bCs/>
          <w:color w:val="auto"/>
          <w:sz w:val="24"/>
          <w:highlight w:val="none"/>
        </w:rPr>
      </w:pPr>
      <w:r>
        <w:rPr>
          <w:rFonts w:hint="eastAsia" w:ascii="宋体" w:hAnsi="宋体" w:eastAsia="宋体" w:cs="Times New Roman"/>
          <w:b/>
          <w:color w:val="auto"/>
          <w:sz w:val="24"/>
          <w:highlight w:val="none"/>
        </w:rPr>
        <w:t xml:space="preserve">交付期：</w:t>
      </w:r>
      <w:r>
        <w:rPr>
          <w:rFonts w:hint="eastAsia" w:ascii="宋体" w:hAnsi="宋体" w:cs="Times New Roman"/>
          <w:b w:val="0"/>
          <w:bCs/>
          <w:color w:val="auto"/>
          <w:sz w:val="24"/>
          <w:highlight w:val="none"/>
          <w:lang w:eastAsia="zh-CN"/>
        </w:rPr>
        <w:t xml:space="preserve">合同签订后40日历天内完成本项目的供货、安装并交付使用</w:t>
      </w:r>
      <w:r>
        <w:rPr>
          <w:rFonts w:hint="eastAsia" w:ascii="宋体" w:hAnsi="宋体" w:eastAsia="宋体" w:cs="Times New Roman"/>
          <w:b w:val="0"/>
          <w:bCs/>
          <w:color w:val="auto"/>
          <w:sz w:val="24"/>
          <w:highlight w:val="none"/>
        </w:rPr>
        <w:t xml:space="preserve">。误期违约金：2000元/天，上限为合同价款的5%。</w:t>
      </w:r>
      <w:r/>
    </w:p>
    <w:p>
      <w:pPr>
        <w:numPr>
          <w:ilvl w:val="0"/>
          <w:numId w:val="15"/>
        </w:numPr>
        <w:ind w:left="0" w:firstLine="525"/>
        <w:spacing w:line="440" w:lineRule="exact"/>
        <w:tabs>
          <w:tab w:val="left" w:pos="1134" w:leader="none"/>
        </w:tabs>
        <w:rPr>
          <w:rFonts w:hint="eastAsia" w:ascii="宋体" w:hAnsi="宋体" w:eastAsia="宋体" w:cs="Times New Roman"/>
          <w:bCs/>
          <w:color w:val="auto"/>
          <w:sz w:val="24"/>
          <w:highlight w:val="none"/>
        </w:rPr>
      </w:pPr>
      <w:r>
        <w:rPr>
          <w:rFonts w:hint="eastAsia" w:ascii="宋体" w:hAnsi="宋体" w:eastAsia="宋体" w:cs="Times New Roman"/>
          <w:b/>
          <w:color w:val="auto"/>
          <w:sz w:val="24"/>
          <w:highlight w:val="none"/>
        </w:rPr>
        <w:t xml:space="preserve">质量要求：</w:t>
      </w:r>
      <w:r>
        <w:rPr>
          <w:rFonts w:hint="eastAsia" w:ascii="宋体" w:hAnsi="宋体" w:eastAsia="宋体" w:cs="Times New Roman"/>
          <w:bCs/>
          <w:color w:val="auto"/>
          <w:sz w:val="24"/>
          <w:highlight w:val="none"/>
        </w:rPr>
        <w:t xml:space="preserve">质量标准符合国家标准、行业标准和企业标准（标准不一致的，以严格的标准为准），并满足采购需求。质量违约金：合同总价款的3%。</w:t>
      </w:r>
      <w:r/>
    </w:p>
    <w:p>
      <w:pPr>
        <w:numPr>
          <w:ilvl w:val="0"/>
          <w:numId w:val="15"/>
        </w:numPr>
        <w:ind w:left="0" w:firstLine="525"/>
        <w:spacing w:line="440" w:lineRule="exact"/>
        <w:tabs>
          <w:tab w:val="left" w:pos="1134" w:leader="none"/>
        </w:tabs>
        <w:rPr>
          <w:rFonts w:hint="eastAsia" w:ascii="宋体" w:hAnsi="宋体" w:eastAsia="宋体" w:cs="Times New Roman"/>
          <w:b w:val="0"/>
          <w:bCs/>
          <w:color w:val="auto"/>
          <w:sz w:val="24"/>
          <w:highlight w:val="none"/>
        </w:rPr>
      </w:pPr>
      <w:r>
        <w:rPr>
          <w:rFonts w:hint="eastAsia" w:ascii="宋体" w:hAnsi="宋体"/>
          <w:b/>
          <w:bCs w:val="0"/>
          <w:color w:val="auto"/>
          <w:sz w:val="24"/>
          <w:szCs w:val="24"/>
          <w:highlight w:val="none"/>
          <w:lang w:val="en-US" w:eastAsia="zh-CN"/>
        </w:rPr>
        <w:t xml:space="preserve">质保期：</w:t>
      </w:r>
      <w:r>
        <w:rPr>
          <w:rFonts w:hint="eastAsia" w:ascii="宋体" w:hAnsi="宋体"/>
          <w:b w:val="0"/>
          <w:bCs/>
          <w:color w:val="auto"/>
          <w:sz w:val="24"/>
          <w:szCs w:val="24"/>
          <w:highlight w:val="none"/>
          <w:lang w:val="en-US" w:eastAsia="zh-CN"/>
        </w:rPr>
        <w:t xml:space="preserve">整体质保期不少于三年，自所有货物最终验收合格之日起算。若国家、厂商、行业有更高质保期标准，按国家、厂商、行业的最优标准执行。质保期内，乙方须对皮革类家具提供每年不少于两次的免费上门保养服务，相关人工、材料等费用均由乙方承担。质保期满后，提供产品最优惠的维修保养及零配件供应价格</w:t>
      </w:r>
      <w:r>
        <w:rPr>
          <w:rFonts w:hint="default" w:ascii="宋体" w:hAnsi="宋体" w:eastAsia="宋体"/>
          <w:b w:val="0"/>
          <w:bCs/>
          <w:color w:val="auto"/>
          <w:sz w:val="24"/>
          <w:szCs w:val="24"/>
          <w:highlight w:val="none"/>
          <w:lang w:val="en-US" w:eastAsia="zh-CN"/>
        </w:rPr>
        <w:t xml:space="preserve">。</w:t>
      </w:r>
      <w:r/>
    </w:p>
    <w:p>
      <w:pPr>
        <w:numPr>
          <w:ilvl w:val="0"/>
          <w:numId w:val="15"/>
        </w:numPr>
        <w:ind w:left="0" w:firstLine="525"/>
        <w:spacing w:line="440" w:lineRule="exact"/>
        <w:tabs>
          <w:tab w:val="left" w:pos="1134"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服务地点：</w:t>
      </w:r>
      <w:r>
        <w:rPr>
          <w:rFonts w:hint="eastAsia" w:ascii="宋体" w:hAnsi="宋体" w:eastAsia="宋体" w:cs="Times New Roman"/>
          <w:bCs/>
          <w:color w:val="auto"/>
          <w:sz w:val="24"/>
          <w:highlight w:val="none"/>
          <w:u w:val="single"/>
        </w:rPr>
        <w:t xml:space="preserve">按甲方指定地点</w:t>
      </w:r>
      <w:r>
        <w:rPr>
          <w:rFonts w:hint="eastAsia" w:ascii="宋体" w:hAnsi="宋体" w:eastAsia="宋体" w:cs="Times New Roman"/>
          <w:bCs/>
          <w:color w:val="auto"/>
          <w:sz w:val="24"/>
          <w:highlight w:val="none"/>
        </w:rPr>
        <w:t xml:space="preserve">。</w:t>
      </w:r>
      <w:r/>
    </w:p>
    <w:p>
      <w:pPr>
        <w:numPr>
          <w:ilvl w:val="0"/>
          <w:numId w:val="15"/>
        </w:numPr>
        <w:ind w:left="0" w:firstLine="525"/>
        <w:spacing w:line="440" w:lineRule="exact"/>
        <w:tabs>
          <w:tab w:val="left" w:pos="1134"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费用支付步骤和办法、乙方账户信息：</w:t>
      </w:r>
      <w:r/>
    </w:p>
    <w:p>
      <w:pPr>
        <w:ind w:firstLine="482"/>
        <w:spacing w:line="440" w:lineRule="exact"/>
        <w:tabs>
          <w:tab w:val="left" w:pos="1134" w:leader="none"/>
        </w:tabs>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1.费用支付步骤和办法</w:t>
      </w:r>
      <w:r/>
    </w:p>
    <w:p>
      <w:pPr>
        <w:ind w:firstLine="422"/>
        <w:spacing w:line="440" w:lineRule="exact"/>
        <w:shd w:val="clear" w:color="auto" w:fill="ffff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（1）合同签订后，</w:t>
      </w:r>
      <w:r>
        <w:rPr>
          <w:rFonts w:hint="eastAsia" w:ascii="宋体" w:hAnsi="宋体" w:cs="Times New Roman"/>
          <w:color w:val="auto"/>
          <w:sz w:val="24"/>
          <w:szCs w:val="24"/>
          <w:highlight w:val="none"/>
          <w:lang w:eastAsia="zh-CN"/>
        </w:rPr>
        <w:t xml:space="preserve">甲方</w:t>
      </w:r>
      <w:r>
        <w:rPr>
          <w:rFonts w:hint="eastAsia" w:ascii="宋体" w:hAnsi="宋体" w:eastAsia="宋体" w:cs="Times New Roman"/>
          <w:color w:val="auto"/>
          <w:sz w:val="24"/>
          <w:szCs w:val="24"/>
          <w:highlight w:val="none"/>
        </w:rPr>
        <w:t xml:space="preserve">向</w:t>
      </w:r>
      <w:r>
        <w:rPr>
          <w:rFonts w:hint="eastAsia" w:ascii="宋体" w:hAnsi="宋体" w:cs="Times New Roman"/>
          <w:color w:val="auto"/>
          <w:sz w:val="24"/>
          <w:szCs w:val="24"/>
          <w:highlight w:val="none"/>
          <w:lang w:eastAsia="zh-CN"/>
        </w:rPr>
        <w:t xml:space="preserve">乙方</w:t>
      </w:r>
      <w:r>
        <w:rPr>
          <w:rFonts w:hint="eastAsia" w:ascii="宋体" w:hAnsi="宋体" w:eastAsia="宋体" w:cs="Times New Roman"/>
          <w:color w:val="auto"/>
          <w:sz w:val="24"/>
          <w:szCs w:val="24"/>
          <w:highlight w:val="none"/>
        </w:rPr>
        <w:t xml:space="preserve">预付合同价款的10%；</w:t>
      </w:r>
      <w:r/>
    </w:p>
    <w:p>
      <w:pPr>
        <w:ind w:firstLine="422"/>
        <w:spacing w:line="440" w:lineRule="exact"/>
        <w:shd w:val="clear" w:color="auto" w:fill="ffff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（2）所有货物运抵现场并安装调试完毕，经</w:t>
      </w:r>
      <w:r>
        <w:rPr>
          <w:rFonts w:hint="eastAsia" w:ascii="宋体" w:hAnsi="宋体" w:cs="Times New Roman"/>
          <w:color w:val="auto"/>
          <w:sz w:val="24"/>
          <w:szCs w:val="24"/>
          <w:highlight w:val="none"/>
          <w:lang w:eastAsia="zh-CN"/>
        </w:rPr>
        <w:t xml:space="preserve">甲方</w:t>
      </w:r>
      <w:r>
        <w:rPr>
          <w:rFonts w:hint="eastAsia" w:ascii="宋体" w:hAnsi="宋体" w:eastAsia="宋体" w:cs="Times New Roman"/>
          <w:color w:val="auto"/>
          <w:sz w:val="24"/>
          <w:szCs w:val="24"/>
          <w:highlight w:val="none"/>
        </w:rPr>
        <w:t xml:space="preserve">验收合格后付至合同价款的80%；</w:t>
      </w:r>
      <w:r/>
    </w:p>
    <w:p>
      <w:pPr>
        <w:ind w:firstLine="422"/>
        <w:spacing w:line="440" w:lineRule="exact"/>
        <w:shd w:val="clear" w:color="auto" w:fill="ffff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（3）余款待验收合格满一年后根据结算价一次性付清。</w:t>
      </w:r>
      <w:r/>
    </w:p>
    <w:p>
      <w:pPr>
        <w:ind w:firstLine="422"/>
        <w:spacing w:line="440" w:lineRule="exact"/>
        <w:shd w:val="clear" w:color="auto" w:fill="ffff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（4）合同履行过程中，</w:t>
      </w:r>
      <w:r>
        <w:rPr>
          <w:rFonts w:hint="eastAsia" w:ascii="宋体" w:hAnsi="宋体" w:cs="Times New Roman"/>
          <w:color w:val="auto"/>
          <w:sz w:val="24"/>
          <w:szCs w:val="24"/>
          <w:highlight w:val="none"/>
          <w:lang w:eastAsia="zh-CN"/>
        </w:rPr>
        <w:t xml:space="preserve">甲方</w:t>
      </w:r>
      <w:r>
        <w:rPr>
          <w:rFonts w:hint="eastAsia" w:ascii="宋体" w:hAnsi="宋体" w:eastAsia="宋体" w:cs="Times New Roman"/>
          <w:color w:val="auto"/>
          <w:sz w:val="24"/>
          <w:szCs w:val="24"/>
          <w:highlight w:val="none"/>
        </w:rPr>
        <w:t xml:space="preserve">如需追加与合同标的相同的货物，单价按成交单价计，数量按实结算，但所有追加的采购金额不得超过原合同价款的10%。</w:t>
      </w:r>
      <w:r/>
    </w:p>
    <w:p>
      <w:pPr>
        <w:ind w:firstLine="422"/>
        <w:spacing w:line="440" w:lineRule="exact"/>
        <w:shd w:val="clear" w:color="auto" w:fill="ffff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以上款项均不另计利息，每次付款前</w:t>
      </w:r>
      <w:r>
        <w:rPr>
          <w:rFonts w:hint="eastAsia" w:ascii="宋体" w:hAnsi="宋体" w:cs="Times New Roman"/>
          <w:color w:val="auto"/>
          <w:sz w:val="24"/>
          <w:szCs w:val="24"/>
          <w:highlight w:val="none"/>
          <w:lang w:eastAsia="zh-CN"/>
        </w:rPr>
        <w:t xml:space="preserve">乙方</w:t>
      </w:r>
      <w:r>
        <w:rPr>
          <w:rFonts w:hint="eastAsia" w:ascii="宋体" w:hAnsi="宋体" w:eastAsia="宋体" w:cs="Times New Roman"/>
          <w:color w:val="auto"/>
          <w:sz w:val="24"/>
          <w:szCs w:val="24"/>
          <w:highlight w:val="none"/>
        </w:rPr>
        <w:t xml:space="preserve">须出具符合</w:t>
      </w:r>
      <w:r>
        <w:rPr>
          <w:rFonts w:hint="eastAsia" w:ascii="宋体" w:hAnsi="宋体" w:cs="Times New Roman"/>
          <w:color w:val="auto"/>
          <w:sz w:val="24"/>
          <w:szCs w:val="24"/>
          <w:highlight w:val="none"/>
          <w:lang w:eastAsia="zh-CN"/>
        </w:rPr>
        <w:t xml:space="preserve">甲方</w:t>
      </w:r>
      <w:r>
        <w:rPr>
          <w:rFonts w:hint="eastAsia" w:ascii="宋体" w:hAnsi="宋体" w:eastAsia="宋体" w:cs="Times New Roman"/>
          <w:color w:val="auto"/>
          <w:sz w:val="24"/>
          <w:szCs w:val="24"/>
          <w:highlight w:val="none"/>
        </w:rPr>
        <w:t xml:space="preserve">财务要求的税金发票。</w:t>
      </w:r>
      <w:r/>
    </w:p>
    <w:p>
      <w:pPr>
        <w:ind w:firstLine="422"/>
        <w:spacing w:line="440" w:lineRule="exact"/>
        <w:shd w:val="clear" w:color="auto" w:fill="ffff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2.乙方账户信息</w:t>
      </w:r>
      <w:r/>
    </w:p>
    <w:p>
      <w:pPr>
        <w:ind w:firstLine="422"/>
        <w:spacing w:line="440" w:lineRule="exact"/>
        <w:shd w:val="clear" w:color="auto" w:fill="ffffff"/>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账户名称：</w:t>
      </w:r>
      <w:r>
        <w:rPr>
          <w:rFonts w:ascii="宋体" w:hAnsi="宋体" w:eastAsia="宋体" w:cs="Times New Roman"/>
          <w:bCs/>
          <w:color w:val="auto"/>
          <w:sz w:val="24"/>
          <w:szCs w:val="24"/>
          <w:highlight w:val="none"/>
          <w:u w:val="single"/>
        </w:rPr>
        <w:t xml:space="preserve">                </w:t>
      </w:r>
      <w:r/>
    </w:p>
    <w:p>
      <w:pPr>
        <w:ind w:firstLine="422"/>
        <w:spacing w:line="440" w:lineRule="exact"/>
        <w:shd w:val="clear" w:color="auto" w:fill="ffffff"/>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开户银行：</w:t>
      </w:r>
      <w:r>
        <w:rPr>
          <w:rFonts w:ascii="宋体" w:hAnsi="宋体" w:eastAsia="宋体" w:cs="Times New Roman"/>
          <w:bCs/>
          <w:color w:val="auto"/>
          <w:sz w:val="24"/>
          <w:szCs w:val="24"/>
          <w:highlight w:val="none"/>
          <w:u w:val="single"/>
        </w:rPr>
        <w:t xml:space="preserve">                </w:t>
      </w:r>
      <w:r/>
    </w:p>
    <w:p>
      <w:pPr>
        <w:ind w:firstLine="422"/>
        <w:spacing w:line="440" w:lineRule="exact"/>
        <w:shd w:val="clear" w:color="auto" w:fill="ffffff"/>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银行账号：</w:t>
      </w:r>
      <w:r>
        <w:rPr>
          <w:rFonts w:ascii="宋体" w:hAnsi="宋体" w:eastAsia="宋体" w:cs="Times New Roman"/>
          <w:bCs/>
          <w:color w:val="auto"/>
          <w:sz w:val="24"/>
          <w:szCs w:val="24"/>
          <w:highlight w:val="none"/>
          <w:u w:val="single"/>
        </w:rPr>
        <w:t xml:space="preserve">                </w:t>
      </w:r>
      <w:r/>
    </w:p>
    <w:p>
      <w:pPr>
        <w:numPr>
          <w:ilvl w:val="0"/>
          <w:numId w:val="15"/>
        </w:numPr>
        <w:ind w:left="0" w:firstLine="525"/>
        <w:spacing w:line="440" w:lineRule="exact"/>
        <w:tabs>
          <w:tab w:val="left" w:pos="1134"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成品保护责任</w:t>
      </w:r>
      <w:r/>
    </w:p>
    <w:p>
      <w:pPr>
        <w:ind w:firstLine="480"/>
        <w:spacing w:line="440" w:lineRule="exact"/>
        <w:rPr>
          <w:rFonts w:hint="eastAsia" w:ascii="宋体" w:hAnsi="宋体" w:eastAsia="宋体" w:cs="Times New Roman"/>
          <w:color w:val="auto"/>
          <w:sz w:val="24"/>
          <w:szCs w:val="18"/>
          <w:highlight w:val="none"/>
        </w:rPr>
      </w:pPr>
      <w:r>
        <w:rPr>
          <w:rFonts w:hint="eastAsia" w:ascii="宋体" w:hAnsi="宋体" w:eastAsia="宋体" w:cs="Times New Roman"/>
          <w:color w:val="auto"/>
          <w:sz w:val="24"/>
          <w:szCs w:val="18"/>
          <w:highlight w:val="none"/>
        </w:rPr>
        <w:t xml:space="preserve">1.乙方应负责本项目竣工验收前所有半成品、成品的保护和存储工作，乙方需根据本项目特点制定具体的成品保护和存储方案，防止任何形式的损害发生，由此产生的费用均由乙方承担。</w:t>
      </w:r>
      <w:r/>
    </w:p>
    <w:p>
      <w:pPr>
        <w:ind w:firstLine="480"/>
        <w:spacing w:line="440" w:lineRule="exact"/>
        <w:rPr>
          <w:rFonts w:hint="eastAsia" w:ascii="宋体" w:hAnsi="宋体" w:eastAsia="宋体" w:cs="Times New Roman"/>
          <w:color w:val="auto"/>
          <w:sz w:val="24"/>
          <w:szCs w:val="18"/>
          <w:highlight w:val="none"/>
        </w:rPr>
      </w:pPr>
      <w:r>
        <w:rPr>
          <w:rFonts w:hint="eastAsia" w:ascii="宋体" w:hAnsi="宋体" w:eastAsia="宋体" w:cs="Times New Roman"/>
          <w:color w:val="auto"/>
          <w:sz w:val="24"/>
          <w:szCs w:val="18"/>
          <w:highlight w:val="none"/>
        </w:rPr>
        <w:t xml:space="preserve">2.成品保护包括但不限于防水、防尘、防潮、防撞击、防变形、防盗、防恶意破坏等措施。</w:t>
      </w:r>
      <w:r/>
    </w:p>
    <w:p>
      <w:pPr>
        <w:ind w:firstLine="480"/>
        <w:spacing w:line="440" w:lineRule="exact"/>
        <w:rPr>
          <w:rFonts w:hint="eastAsia" w:ascii="宋体" w:hAnsi="宋体" w:eastAsia="宋体" w:cs="Times New Roman"/>
          <w:color w:val="auto"/>
          <w:sz w:val="24"/>
          <w:szCs w:val="18"/>
          <w:highlight w:val="none"/>
        </w:rPr>
      </w:pPr>
      <w:r>
        <w:rPr>
          <w:rFonts w:hint="eastAsia" w:ascii="宋体" w:hAnsi="宋体" w:eastAsia="宋体" w:cs="Times New Roman"/>
          <w:color w:val="auto"/>
          <w:sz w:val="24"/>
          <w:szCs w:val="18"/>
          <w:highlight w:val="none"/>
        </w:rPr>
        <w:t xml:space="preserve">3.乙方还需保证作业场地内的卫生保洁、</w:t>
      </w:r>
      <w:r>
        <w:rPr>
          <w:rFonts w:ascii="Times New Roman" w:hAnsi="Times New Roman" w:eastAsia="宋体" w:cs="Times New Roman"/>
          <w:color w:val="auto"/>
          <w:sz w:val="24"/>
          <w:szCs w:val="18"/>
          <w:highlight w:val="none"/>
        </w:rPr>
        <w:t xml:space="preserve">‌</w:t>
      </w:r>
      <w:r>
        <w:rPr>
          <w:rFonts w:hint="eastAsia" w:ascii="宋体" w:hAnsi="宋体" w:eastAsia="宋体" w:cs="宋体"/>
          <w:color w:val="auto"/>
          <w:sz w:val="24"/>
          <w:szCs w:val="18"/>
          <w:highlight w:val="none"/>
        </w:rPr>
        <w:t xml:space="preserve">安全保卫工作，</w:t>
      </w:r>
      <w:r>
        <w:rPr>
          <w:rFonts w:ascii="Times New Roman" w:hAnsi="Times New Roman" w:eastAsia="宋体" w:cs="Times New Roman"/>
          <w:color w:val="auto"/>
          <w:sz w:val="24"/>
          <w:szCs w:val="18"/>
          <w:highlight w:val="none"/>
        </w:rPr>
        <w:t xml:space="preserve">‌</w:t>
      </w:r>
      <w:r>
        <w:rPr>
          <w:rFonts w:hint="eastAsia" w:ascii="宋体" w:hAnsi="宋体" w:eastAsia="宋体" w:cs="宋体"/>
          <w:color w:val="auto"/>
          <w:sz w:val="24"/>
          <w:szCs w:val="18"/>
          <w:highlight w:val="none"/>
        </w:rPr>
        <w:t xml:space="preserve">包括执行国家和当地政府关于安全、</w:t>
      </w:r>
      <w:r>
        <w:rPr>
          <w:rFonts w:ascii="Times New Roman" w:hAnsi="Times New Roman" w:eastAsia="宋体" w:cs="Times New Roman"/>
          <w:color w:val="auto"/>
          <w:sz w:val="24"/>
          <w:szCs w:val="18"/>
          <w:highlight w:val="none"/>
        </w:rPr>
        <w:t xml:space="preserve">‌</w:t>
      </w:r>
      <w:r>
        <w:rPr>
          <w:rFonts w:hint="eastAsia" w:ascii="宋体" w:hAnsi="宋体" w:eastAsia="宋体" w:cs="宋体"/>
          <w:color w:val="auto"/>
          <w:sz w:val="24"/>
          <w:szCs w:val="18"/>
          <w:highlight w:val="none"/>
        </w:rPr>
        <w:t xml:space="preserve">保卫、</w:t>
      </w:r>
      <w:r>
        <w:rPr>
          <w:rFonts w:ascii="Times New Roman" w:hAnsi="Times New Roman" w:eastAsia="宋体" w:cs="Times New Roman"/>
          <w:color w:val="auto"/>
          <w:sz w:val="24"/>
          <w:szCs w:val="18"/>
          <w:highlight w:val="none"/>
        </w:rPr>
        <w:t xml:space="preserve">‌</w:t>
      </w:r>
      <w:r>
        <w:rPr>
          <w:rFonts w:hint="eastAsia" w:ascii="宋体" w:hAnsi="宋体" w:eastAsia="宋体" w:cs="宋体"/>
          <w:color w:val="auto"/>
          <w:sz w:val="24"/>
          <w:szCs w:val="18"/>
          <w:highlight w:val="none"/>
        </w:rPr>
        <w:t xml:space="preserve">环保、</w:t>
      </w:r>
      <w:r>
        <w:rPr>
          <w:rFonts w:ascii="Times New Roman" w:hAnsi="Times New Roman" w:eastAsia="宋体" w:cs="Times New Roman"/>
          <w:color w:val="auto"/>
          <w:sz w:val="24"/>
          <w:szCs w:val="18"/>
          <w:highlight w:val="none"/>
        </w:rPr>
        <w:t xml:space="preserve">‌</w:t>
      </w:r>
      <w:r>
        <w:rPr>
          <w:rFonts w:hint="eastAsia" w:ascii="宋体" w:hAnsi="宋体" w:eastAsia="宋体" w:cs="宋体"/>
          <w:color w:val="auto"/>
          <w:sz w:val="24"/>
          <w:szCs w:val="18"/>
          <w:highlight w:val="none"/>
        </w:rPr>
        <w:t xml:space="preserve">治安、</w:t>
      </w:r>
      <w:r>
        <w:rPr>
          <w:rFonts w:ascii="Times New Roman" w:hAnsi="Times New Roman" w:eastAsia="宋体" w:cs="Times New Roman"/>
          <w:color w:val="auto"/>
          <w:sz w:val="24"/>
          <w:szCs w:val="18"/>
          <w:highlight w:val="none"/>
        </w:rPr>
        <w:t xml:space="preserve">‌</w:t>
      </w:r>
      <w:r>
        <w:rPr>
          <w:rFonts w:hint="eastAsia" w:ascii="宋体" w:hAnsi="宋体" w:eastAsia="宋体" w:cs="宋体"/>
          <w:color w:val="auto"/>
          <w:sz w:val="24"/>
          <w:szCs w:val="18"/>
          <w:highlight w:val="none"/>
        </w:rPr>
        <w:t xml:space="preserve">防火、</w:t>
      </w:r>
      <w:r>
        <w:rPr>
          <w:rFonts w:ascii="Times New Roman" w:hAnsi="Times New Roman" w:eastAsia="宋体" w:cs="Times New Roman"/>
          <w:color w:val="auto"/>
          <w:sz w:val="24"/>
          <w:szCs w:val="18"/>
          <w:highlight w:val="none"/>
        </w:rPr>
        <w:t xml:space="preserve">‌</w:t>
      </w:r>
      <w:r>
        <w:rPr>
          <w:rFonts w:hint="eastAsia" w:ascii="宋体" w:hAnsi="宋体" w:eastAsia="宋体" w:cs="宋体"/>
          <w:color w:val="auto"/>
          <w:sz w:val="24"/>
          <w:szCs w:val="18"/>
          <w:highlight w:val="none"/>
        </w:rPr>
        <w:t xml:space="preserve">防盗、</w:t>
      </w:r>
      <w:r>
        <w:rPr>
          <w:rFonts w:ascii="Times New Roman" w:hAnsi="Times New Roman" w:eastAsia="宋体" w:cs="Times New Roman"/>
          <w:color w:val="auto"/>
          <w:sz w:val="24"/>
          <w:szCs w:val="18"/>
          <w:highlight w:val="none"/>
        </w:rPr>
        <w:t xml:space="preserve">‌</w:t>
      </w:r>
      <w:r>
        <w:rPr>
          <w:rFonts w:hint="eastAsia" w:ascii="宋体" w:hAnsi="宋体" w:eastAsia="宋体" w:cs="宋体"/>
          <w:color w:val="auto"/>
          <w:sz w:val="24"/>
          <w:szCs w:val="18"/>
          <w:highlight w:val="none"/>
        </w:rPr>
        <w:t xml:space="preserve">防汛、</w:t>
      </w:r>
      <w:r>
        <w:rPr>
          <w:rFonts w:ascii="Times New Roman" w:hAnsi="Times New Roman" w:eastAsia="宋体" w:cs="Times New Roman"/>
          <w:color w:val="auto"/>
          <w:sz w:val="24"/>
          <w:szCs w:val="18"/>
          <w:highlight w:val="none"/>
        </w:rPr>
        <w:t xml:space="preserve">‌</w:t>
      </w:r>
      <w:r>
        <w:rPr>
          <w:rFonts w:hint="eastAsia" w:ascii="宋体" w:hAnsi="宋体" w:eastAsia="宋体" w:cs="宋体"/>
          <w:color w:val="auto"/>
          <w:sz w:val="24"/>
          <w:szCs w:val="18"/>
          <w:highlight w:val="none"/>
        </w:rPr>
        <w:t xml:space="preserve">防台风和文明施工的各项要求，</w:t>
      </w:r>
      <w:r>
        <w:rPr>
          <w:rFonts w:ascii="Times New Roman" w:hAnsi="Times New Roman" w:eastAsia="宋体" w:cs="Times New Roman"/>
          <w:color w:val="auto"/>
          <w:sz w:val="24"/>
          <w:szCs w:val="18"/>
          <w:highlight w:val="none"/>
        </w:rPr>
        <w:t xml:space="preserve">‌</w:t>
      </w:r>
      <w:r>
        <w:rPr>
          <w:rFonts w:hint="eastAsia" w:ascii="宋体" w:hAnsi="宋体" w:eastAsia="宋体" w:cs="宋体"/>
          <w:color w:val="auto"/>
          <w:sz w:val="24"/>
          <w:szCs w:val="18"/>
          <w:highlight w:val="none"/>
        </w:rPr>
        <w:t xml:space="preserve">费用由乙方承担。</w:t>
      </w:r>
      <w:r>
        <w:rPr>
          <w:rFonts w:ascii="Times New Roman" w:hAnsi="Times New Roman" w:eastAsia="宋体" w:cs="Times New Roman"/>
          <w:color w:val="auto"/>
          <w:sz w:val="24"/>
          <w:szCs w:val="18"/>
          <w:highlight w:val="none"/>
        </w:rPr>
        <w:t xml:space="preserve">‌</w:t>
      </w:r>
      <w:r/>
    </w:p>
    <w:p>
      <w:pPr>
        <w:ind w:firstLine="480"/>
        <w:spacing w:line="440" w:lineRule="exact"/>
        <w:rPr>
          <w:rFonts w:hint="eastAsia" w:ascii="宋体" w:hAnsi="宋体" w:eastAsia="宋体" w:cs="Times New Roman"/>
          <w:b/>
          <w:color w:val="auto"/>
          <w:sz w:val="24"/>
          <w:highlight w:val="none"/>
        </w:rPr>
      </w:pPr>
      <w:r>
        <w:rPr>
          <w:rFonts w:hint="eastAsia" w:ascii="宋体" w:hAnsi="宋体" w:eastAsia="宋体" w:cs="Times New Roman"/>
          <w:color w:val="auto"/>
          <w:sz w:val="24"/>
          <w:szCs w:val="18"/>
          <w:highlight w:val="none"/>
        </w:rPr>
        <w:t xml:space="preserve">4.若因乙方未能妥善保护导致成品损坏或其他损失，乙方应负责修复或赔偿相应的损失。</w:t>
      </w:r>
      <w:r/>
    </w:p>
    <w:p>
      <w:pPr>
        <w:numPr>
          <w:ilvl w:val="0"/>
          <w:numId w:val="15"/>
        </w:numPr>
        <w:ind w:left="0" w:firstLine="525"/>
        <w:spacing w:line="440" w:lineRule="exact"/>
        <w:tabs>
          <w:tab w:val="left" w:pos="1134"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安全责任</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乙方应对履约过程中安全、质量全面负责，</w:t>
      </w:r>
      <w:r>
        <w:rPr>
          <w:rFonts w:hint="eastAsia" w:ascii="宋体" w:hAnsi="宋体" w:eastAsia="宋体" w:cs="宋体"/>
          <w:color w:val="auto"/>
          <w:sz w:val="24"/>
          <w:szCs w:val="24"/>
          <w:highlight w:val="none"/>
        </w:rPr>
        <w:t xml:space="preserve">如因乙方原因造成安全事故，乙方承担一切经济法律责任</w:t>
      </w:r>
      <w:r>
        <w:rPr>
          <w:rFonts w:hint="eastAsia" w:ascii="宋体" w:hAnsi="宋体" w:eastAsia="宋体" w:cs="宋体"/>
          <w:bCs/>
          <w:color w:val="auto"/>
          <w:sz w:val="24"/>
          <w:szCs w:val="24"/>
          <w:highlight w:val="none"/>
        </w:rPr>
        <w:t xml:space="preserve">。</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在合同期内由于乙方安装不当或产品质量问题引起的用电或其他安全责任事故由乙方负全责，与甲方无关。除自行承担相关经济责任外，甲方保留对乙方的经济追偿权。</w:t>
      </w:r>
      <w:r/>
    </w:p>
    <w:p>
      <w:pPr>
        <w:numPr>
          <w:ilvl w:val="0"/>
          <w:numId w:val="15"/>
        </w:numPr>
        <w:ind w:left="0" w:firstLine="525"/>
        <w:spacing w:line="440" w:lineRule="exact"/>
        <w:tabs>
          <w:tab w:val="left" w:pos="1134"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违约责任</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1.合同乙方不履行合同义务或者履行合同义务不符合规定的，应当承担继续履行、采取补救措施或者赔偿损失等违约责任。</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2.因乙方原因造成本合同无法按时签订，视为乙方违约，甲方有权终止合同；乙方违约对甲方</w:t>
      </w:r>
      <w:r>
        <w:rPr>
          <w:rFonts w:hint="eastAsia" w:ascii="宋体" w:hAnsi="宋体" w:cs="宋体"/>
          <w:bCs/>
          <w:color w:val="auto"/>
          <w:sz w:val="24"/>
          <w:szCs w:val="24"/>
          <w:highlight w:val="none"/>
          <w:lang w:eastAsia="zh-CN"/>
        </w:rPr>
        <w:t xml:space="preserve">造成</w:t>
      </w:r>
      <w:r>
        <w:rPr>
          <w:rFonts w:hint="eastAsia" w:ascii="宋体" w:hAnsi="宋体" w:eastAsia="宋体" w:cs="宋体"/>
          <w:bCs/>
          <w:color w:val="auto"/>
          <w:sz w:val="24"/>
          <w:szCs w:val="24"/>
          <w:highlight w:val="none"/>
        </w:rPr>
        <w:t xml:space="preserve">损失的，乙方还需另行支付相应的赔偿。</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3.在签订本合同之后，乙方要求解除合同的，视为乙方违约，乙方违约对甲方</w:t>
      </w:r>
      <w:r>
        <w:rPr>
          <w:rFonts w:hint="eastAsia" w:ascii="宋体" w:hAnsi="宋体" w:cs="宋体"/>
          <w:bCs/>
          <w:color w:val="auto"/>
          <w:sz w:val="24"/>
          <w:szCs w:val="24"/>
          <w:highlight w:val="none"/>
          <w:lang w:eastAsia="zh-CN"/>
        </w:rPr>
        <w:t xml:space="preserve">造成</w:t>
      </w:r>
      <w:r>
        <w:rPr>
          <w:rFonts w:hint="eastAsia" w:ascii="宋体" w:hAnsi="宋体" w:eastAsia="宋体" w:cs="宋体"/>
          <w:bCs/>
          <w:color w:val="auto"/>
          <w:sz w:val="24"/>
          <w:szCs w:val="24"/>
          <w:highlight w:val="none"/>
        </w:rPr>
        <w:t xml:space="preserve">损失的，需另行支付相应的赔偿。</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4.乙方不能交付标的物（逾期超过十五天视为不能交付标的物），或交付标的物不合格从而影响甲方按期正常使用的，应向甲方偿付合同总价款5%的违约金，违约金不足以补偿损失的甲方有权要求乙方补足。</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5.乙方逾期交付标的物的，应在发货前与甲方和政府采购管理部门协商，甲方仍有需求的，乙方应立即发货并应按照逾期交货部分货款的每天2000元支付逾期交货违约金，同时承担甲方因此招致的损失费用。</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6.因乙方原因发生重大质量事故，除依约承担赔偿责任外，还将按有关质量管理办法规定执行。同时，甲方有权保留更换乙方的权利，并报相关行政主管部门处罚。</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若发生死亡安全事故，除按国家有关安全管理规定及甲方有关安全管理办法执行外，并报相关行政主管部门处罚；发生重大安全事故或特大安全事故，除按国家有关安全管理规定及甲方有关安全管理办法执行外，甲方保留更换乙方，给甲方造成的损失，还应承担赔偿责任。</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8.在明确违约责任后，乙方应在接到书面通知书起七天内支付违约金、赔偿金等。</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乙方员工或乙方雇用的其他人员在工作过程中遭受人身损害、财产损失，或乙方及其上述人员造成第三人人身损害或财产损失的，均由乙方自行承担相应的法律责任，甲方因此承担赔偿责任的，有权向乙方进行追偿。上述追偿金及其他因乙方违约而应支付的违约金、赔偿金等，甲方有权要求乙方全部承担。</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10.违约金不足以支付守约方实际损失的，违约方应当赔偿守约方所有的实际损失。</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11.本合同生效后，如果一方违约，违约方除了应当承担违约责任支付违约金外，还应当承担守约方向违约方主张权利所产生的一切费用，包括但不限于律师费、诉讼费、检测费、鉴定费等。</w:t>
      </w:r>
      <w:r/>
    </w:p>
    <w:p>
      <w:pPr>
        <w:numPr>
          <w:ilvl w:val="0"/>
          <w:numId w:val="15"/>
        </w:numPr>
        <w:ind w:left="0" w:firstLine="525"/>
        <w:spacing w:line="440" w:lineRule="exact"/>
        <w:tabs>
          <w:tab w:val="left" w:pos="1134"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不可抗力</w:t>
      </w:r>
      <w:r/>
    </w:p>
    <w:p>
      <w:pPr>
        <w:ind w:firstLine="480"/>
        <w:spacing w:line="440" w:lineRule="exact"/>
        <w:tabs>
          <w:tab w:val="left" w:pos="0" w:leader="none"/>
          <w:tab w:val="left" w:pos="92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1.因不可抗力不能履行合同的，根据不可抗力的影响，部分或者全部免除责任，但合同一方延迟履行后发生不可抗力的，不能免除责任。</w:t>
      </w:r>
      <w:r/>
    </w:p>
    <w:p>
      <w:pPr>
        <w:ind w:firstLine="480"/>
        <w:spacing w:line="440" w:lineRule="exact"/>
        <w:tabs>
          <w:tab w:val="left" w:pos="0" w:leader="none"/>
          <w:tab w:val="left" w:pos="92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2.合同一方因不可抗力不能履行合同的，应当及时通知对方，以减轻可能给对方造成的损失，并应当在合理期限内提供证明。</w:t>
      </w:r>
      <w:r/>
    </w:p>
    <w:p>
      <w:pPr>
        <w:ind w:firstLine="480"/>
        <w:spacing w:line="440" w:lineRule="exact"/>
        <w:tabs>
          <w:tab w:val="left" w:pos="0" w:leader="none"/>
          <w:tab w:val="left" w:pos="92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3.由于乙方或不可抗力原因造成合同部分或全部暂停的，其费用由双方协商确定。</w:t>
      </w:r>
      <w:r/>
    </w:p>
    <w:p>
      <w:pPr>
        <w:numPr>
          <w:ilvl w:val="0"/>
          <w:numId w:val="15"/>
        </w:numPr>
        <w:ind w:left="0" w:firstLine="525"/>
        <w:spacing w:line="440" w:lineRule="exact"/>
        <w:tabs>
          <w:tab w:val="left" w:pos="1134"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合同修改</w:t>
      </w:r>
      <w:r/>
    </w:p>
    <w:p>
      <w:pPr>
        <w:ind w:firstLine="480"/>
        <w:spacing w:line="440" w:lineRule="exact"/>
        <w:tabs>
          <w:tab w:val="left" w:pos="0" w:leader="none"/>
          <w:tab w:val="left" w:pos="92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甲方和乙方都不得擅自变更本合同，但合同继续履行将损害国家和社会公共利益的除外。如必须对合同条款进行改动时，当事人双方须共同签署书面文件，作为合同的补充。</w:t>
      </w:r>
      <w:r/>
    </w:p>
    <w:p>
      <w:pPr>
        <w:numPr>
          <w:ilvl w:val="0"/>
          <w:numId w:val="15"/>
        </w:numPr>
        <w:ind w:left="0" w:firstLine="525"/>
        <w:spacing w:line="440" w:lineRule="exact"/>
        <w:tabs>
          <w:tab w:val="left" w:pos="1134"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转让和分包</w:t>
      </w:r>
      <w:r/>
    </w:p>
    <w:p>
      <w:pPr>
        <w:ind w:firstLine="480"/>
        <w:spacing w:line="440" w:lineRule="exact"/>
        <w:tabs>
          <w:tab w:val="left" w:pos="0" w:leader="none"/>
          <w:tab w:val="left" w:pos="92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采购合同的部分和全部都不得转让。</w:t>
      </w:r>
      <w:r/>
    </w:p>
    <w:p>
      <w:pPr>
        <w:numPr>
          <w:ilvl w:val="0"/>
          <w:numId w:val="15"/>
        </w:numPr>
        <w:ind w:left="0" w:firstLine="525"/>
        <w:spacing w:line="440" w:lineRule="exact"/>
        <w:tabs>
          <w:tab w:val="left" w:pos="1134"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合同的解除</w:t>
      </w:r>
      <w:r/>
    </w:p>
    <w:p>
      <w:pPr>
        <w:ind w:firstLine="480"/>
        <w:spacing w:line="440" w:lineRule="exact"/>
        <w:tabs>
          <w:tab w:val="left" w:pos="540" w:leader="none"/>
          <w:tab w:val="left" w:pos="92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1.甲方和乙方协商一致，可以解除合同。</w:t>
      </w:r>
      <w:r/>
    </w:p>
    <w:p>
      <w:pPr>
        <w:ind w:firstLine="480"/>
        <w:spacing w:line="440" w:lineRule="exact"/>
        <w:tabs>
          <w:tab w:val="left" w:pos="540" w:leader="none"/>
          <w:tab w:val="left" w:pos="92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2.有下列情形之一，合同一方可以解除合同：</w:t>
      </w:r>
      <w:r/>
    </w:p>
    <w:p>
      <w:pPr>
        <w:ind w:right="-153" w:firstLine="480"/>
        <w:spacing w:line="440" w:lineRule="exact"/>
        <w:tabs>
          <w:tab w:val="left" w:pos="1080" w:leader="none"/>
          <w:tab w:val="left" w:pos="25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（1）因不可抗力致使不能实现合同目的，未受不可抗力影响的一方有权解除合同；</w:t>
      </w:r>
      <w:r/>
    </w:p>
    <w:p>
      <w:pPr>
        <w:ind w:right="-153" w:firstLine="480"/>
        <w:spacing w:line="440" w:lineRule="exact"/>
        <w:tabs>
          <w:tab w:val="left" w:pos="1080" w:leader="none"/>
          <w:tab w:val="left" w:pos="25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（2）因合同一方违约导致合同不能履行，另一方有权解除合同；</w:t>
      </w:r>
      <w:r/>
    </w:p>
    <w:p>
      <w:pPr>
        <w:ind w:firstLine="480"/>
        <w:spacing w:line="440" w:lineRule="exact"/>
        <w:tabs>
          <w:tab w:val="left" w:pos="540" w:leader="none"/>
          <w:tab w:val="left" w:pos="92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3.有权解除合同的一方，应当在违约事实或不可抗力发生之后三十天内书面通知对方以主张解除合同，合同在书面通知到达对方时解除。</w:t>
      </w:r>
      <w:r/>
    </w:p>
    <w:p>
      <w:pPr>
        <w:numPr>
          <w:ilvl w:val="0"/>
          <w:numId w:val="15"/>
        </w:numPr>
        <w:ind w:left="0" w:firstLine="525"/>
        <w:spacing w:line="440" w:lineRule="exact"/>
        <w:tabs>
          <w:tab w:val="left" w:pos="1134"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争议解决办法</w:t>
      </w:r>
      <w:r/>
    </w:p>
    <w:p>
      <w:pPr>
        <w:ind w:firstLine="480"/>
        <w:spacing w:line="440" w:lineRule="exact"/>
        <w:rPr>
          <w:rFonts w:hint="eastAsia" w:ascii="宋体" w:hAnsi="宋体" w:eastAsia="宋体" w:cs="Times New Roman"/>
          <w:color w:val="auto"/>
          <w:sz w:val="24"/>
          <w:highlight w:val="none"/>
        </w:rPr>
      </w:pPr>
      <w:r>
        <w:rPr>
          <w:rFonts w:ascii="宋体" w:hAnsi="宋体" w:eastAsia="宋体" w:cs="Times New Roman"/>
          <w:color w:val="auto"/>
          <w:sz w:val="24"/>
          <w:highlight w:val="none"/>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ascii="宋体" w:hAnsi="宋体" w:eastAsia="宋体" w:cs="Times New Roman"/>
          <w:color w:val="auto"/>
          <w:sz w:val="24"/>
          <w:highlight w:val="none"/>
          <w:u w:val="single"/>
        </w:rPr>
        <w:t xml:space="preserve">（2）</w:t>
      </w:r>
      <w:r/>
    </w:p>
    <w:p>
      <w:pPr>
        <w:ind w:firstLine="480"/>
        <w:spacing w:line="440" w:lineRule="exact"/>
        <w:rPr>
          <w:rFonts w:hint="eastAsia" w:ascii="宋体" w:hAnsi="宋体" w:eastAsia="宋体" w:cs="Times New Roman"/>
          <w:color w:val="auto"/>
          <w:sz w:val="24"/>
          <w:highlight w:val="none"/>
        </w:rPr>
      </w:pPr>
      <w:r>
        <w:rPr>
          <w:rFonts w:ascii="宋体" w:hAnsi="宋体" w:eastAsia="宋体" w:cs="Times New Roman"/>
          <w:color w:val="auto"/>
          <w:sz w:val="24"/>
          <w:highlight w:val="none"/>
        </w:rPr>
        <w:t xml:space="preserve">（1）向无锡仲裁委员会申请仲裁。</w:t>
      </w:r>
      <w:r/>
    </w:p>
    <w:p>
      <w:pPr>
        <w:ind w:firstLine="480"/>
        <w:spacing w:line="440" w:lineRule="exact"/>
        <w:rPr>
          <w:rFonts w:hint="eastAsia" w:ascii="宋体" w:hAnsi="宋体" w:eastAsia="宋体" w:cs="Times New Roman"/>
          <w:color w:val="auto"/>
          <w:sz w:val="24"/>
          <w:highlight w:val="none"/>
        </w:rPr>
      </w:pPr>
      <w:r>
        <w:rPr>
          <w:rFonts w:ascii="宋体" w:hAnsi="宋体" w:eastAsia="宋体" w:cs="Times New Roman"/>
          <w:color w:val="auto"/>
          <w:sz w:val="24"/>
          <w:highlight w:val="none"/>
        </w:rPr>
        <w:t xml:space="preserve">（2）向甲方所在地法院提起诉讼。</w:t>
      </w:r>
      <w:r/>
    </w:p>
    <w:p>
      <w:pPr>
        <w:numPr>
          <w:ilvl w:val="0"/>
          <w:numId w:val="15"/>
        </w:numPr>
        <w:ind w:left="0" w:firstLine="525"/>
        <w:spacing w:line="440" w:lineRule="exact"/>
        <w:tabs>
          <w:tab w:val="left" w:pos="1134" w:leader="none"/>
        </w:tabs>
        <w:rPr>
          <w:rFonts w:hint="eastAsia" w:ascii="宋体" w:hAnsi="宋体" w:eastAsia="宋体" w:cs="Times New Roman"/>
          <w:b/>
          <w:color w:val="auto"/>
          <w:sz w:val="24"/>
          <w:highlight w:val="none"/>
        </w:rPr>
      </w:pPr>
      <w:r>
        <w:rPr>
          <w:rFonts w:hint="eastAsia" w:ascii="宋体" w:hAnsi="宋体" w:cs="Times New Roman"/>
          <w:b/>
          <w:color w:val="auto"/>
          <w:sz w:val="24"/>
          <w:highlight w:val="none"/>
          <w:lang w:eastAsia="zh-CN"/>
        </w:rPr>
        <w:t xml:space="preserve">其他</w:t>
      </w:r>
      <w:r>
        <w:rPr>
          <w:rFonts w:hint="eastAsia" w:ascii="宋体" w:hAnsi="宋体" w:eastAsia="宋体" w:cs="Times New Roman"/>
          <w:b/>
          <w:color w:val="auto"/>
          <w:sz w:val="24"/>
          <w:highlight w:val="none"/>
        </w:rPr>
        <w:t xml:space="preserve">事项</w:t>
      </w:r>
      <w:r/>
    </w:p>
    <w:p>
      <w:pPr>
        <w:ind w:firstLine="480"/>
        <w:spacing w:line="44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1.合同在执行过程中出现的未尽事宜，双方在不违背本合同和招标文件的原则下协商解决，协商结果以书面形式签订补充协议，且补充协议与本合同具有同等效力。</w:t>
      </w:r>
      <w:r/>
    </w:p>
    <w:p>
      <w:pPr>
        <w:ind w:firstLine="480"/>
        <w:spacing w:line="44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2.合同中未有约定的按照有关的法律法规以及国家行业标准或技术文件规定予以解决。</w:t>
      </w:r>
      <w:r/>
    </w:p>
    <w:p>
      <w:pPr>
        <w:ind w:firstLine="480"/>
        <w:spacing w:line="44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3.甲乙双方确认：对本合同条款及后果均已知悉，一致确认不存在欺诈、胁迫、乘人之危、重大误解、显失公平等任何可能导致合同无效或被撤销的情形。</w:t>
      </w:r>
      <w:r/>
    </w:p>
    <w:p>
      <w:pPr>
        <w:numPr>
          <w:ilvl w:val="0"/>
          <w:numId w:val="15"/>
        </w:numPr>
        <w:ind w:left="0" w:firstLine="525"/>
        <w:spacing w:line="440" w:lineRule="exact"/>
        <w:tabs>
          <w:tab w:val="left" w:pos="1134"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生效及其他</w:t>
      </w:r>
      <w:r/>
    </w:p>
    <w:p>
      <w:pPr>
        <w:ind w:firstLine="520"/>
        <w:spacing w:line="440" w:lineRule="exact"/>
        <w:tabs>
          <w:tab w:val="left" w:pos="210" w:leader="none"/>
          <w:tab w:val="left" w:pos="840" w:leader="none"/>
          <w:tab w:val="left" w:pos="12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1.本合同自双方盖章签字之日起生效，双方履行完合同职责、付清合同价款后，本合同终止。</w:t>
      </w:r>
      <w:r/>
    </w:p>
    <w:p>
      <w:pPr>
        <w:ind w:firstLine="520"/>
        <w:spacing w:line="440" w:lineRule="exact"/>
        <w:tabs>
          <w:tab w:val="left" w:pos="210" w:leader="none"/>
          <w:tab w:val="left" w:pos="840" w:leader="none"/>
          <w:tab w:val="left" w:pos="12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2.当事人一方要求变更或解除合同时，应当提前5个工作日通知对方；因违约变更或解除合同使一方遭受损失的，应由责任方负责向对方赔偿因此造成的损失。</w:t>
      </w:r>
      <w:r/>
    </w:p>
    <w:p>
      <w:pPr>
        <w:ind w:firstLine="520"/>
        <w:spacing w:line="440" w:lineRule="exact"/>
        <w:tabs>
          <w:tab w:val="left" w:pos="210" w:leader="none"/>
          <w:tab w:val="left" w:pos="840" w:leader="none"/>
          <w:tab w:val="left" w:pos="12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3.变更或解除合同的通知或协议应当采取书面形式</w:t>
      </w:r>
      <w:r>
        <w:rPr>
          <w:rFonts w:hint="eastAsia" w:ascii="宋体" w:hAnsi="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新的协议未达成之前，原合同仍然有效。</w:t>
      </w:r>
      <w:r/>
    </w:p>
    <w:p>
      <w:pPr>
        <w:ind w:firstLine="520"/>
        <w:spacing w:line="440" w:lineRule="exact"/>
        <w:tabs>
          <w:tab w:val="left" w:pos="210" w:leader="none"/>
          <w:tab w:val="left" w:pos="840" w:leader="none"/>
          <w:tab w:val="left" w:pos="12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4.知识产权：乙方保证甲方在使用过程中不受到第三方关于侵犯专利权等知识产权的指控。任何第三方如果提出指控，乙方须与第三方交涉并承担可能发生的一切法律责任和费用。</w:t>
      </w:r>
      <w:r/>
    </w:p>
    <w:p>
      <w:pPr>
        <w:numPr>
          <w:ilvl w:val="0"/>
          <w:numId w:val="15"/>
        </w:numPr>
        <w:ind w:left="0" w:firstLine="525"/>
        <w:spacing w:line="440" w:lineRule="exact"/>
        <w:tabs>
          <w:tab w:val="left" w:pos="1134"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合同不可分割部分</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招标文件、投标文件、合同条款、合同附件及中标通知书，乙方在投标、评标过程中所作其它有关承诺、声明、书面澄清等均为合同不可分割的部分，与主合同具有同等法律效力。</w:t>
      </w:r>
      <w:r/>
    </w:p>
    <w:p>
      <w:pPr>
        <w:numPr>
          <w:ilvl w:val="0"/>
          <w:numId w:val="15"/>
        </w:numPr>
        <w:ind w:left="0" w:firstLine="525"/>
        <w:spacing w:line="440" w:lineRule="exact"/>
        <w:tabs>
          <w:tab w:val="left" w:pos="1134"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合同备案</w:t>
      </w:r>
      <w:r/>
    </w:p>
    <w:p>
      <w:pPr>
        <w:ind w:left="525"/>
        <w:spacing w:line="440" w:lineRule="exact"/>
        <w:tabs>
          <w:tab w:val="left" w:pos="1134"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1.合同签订地点：</w:t>
      </w:r>
      <w:r>
        <w:rPr>
          <w:rFonts w:hint="eastAsia" w:ascii="宋体" w:hAnsi="宋体" w:cs="Times New Roman"/>
          <w:bCs/>
          <w:color w:val="auto"/>
          <w:sz w:val="24"/>
          <w:highlight w:val="none"/>
          <w:u w:val="single"/>
          <w:lang w:eastAsia="zh-CN"/>
        </w:rPr>
        <w:t xml:space="preserve">无锡市惠山区钱桥街道办事处</w:t>
      </w:r>
      <w:r>
        <w:rPr>
          <w:rFonts w:hint="eastAsia" w:ascii="宋体" w:hAnsi="宋体" w:eastAsia="宋体" w:cs="Times New Roman"/>
          <w:bCs/>
          <w:color w:val="auto"/>
          <w:sz w:val="24"/>
          <w:highlight w:val="none"/>
        </w:rPr>
        <w:t xml:space="preserve">。</w:t>
      </w:r>
      <w:r/>
    </w:p>
    <w:p>
      <w:pPr>
        <w:ind w:left="525"/>
        <w:spacing w:line="440" w:lineRule="exact"/>
        <w:tabs>
          <w:tab w:val="left" w:pos="1134" w:leader="none"/>
        </w:tabs>
        <w:rPr>
          <w:rFonts w:hint="eastAsia" w:ascii="宋体" w:hAnsi="宋体" w:eastAsia="宋体" w:cs="Times New Roman"/>
          <w:b/>
          <w:color w:val="auto"/>
          <w:sz w:val="24"/>
          <w:highlight w:val="none"/>
        </w:rPr>
      </w:pPr>
      <w:r>
        <w:rPr>
          <w:rFonts w:hint="eastAsia" w:ascii="宋体" w:hAnsi="宋体" w:eastAsia="宋体" w:cs="Times New Roman"/>
          <w:bCs/>
          <w:color w:val="auto"/>
          <w:sz w:val="24"/>
          <w:highlight w:val="none"/>
        </w:rPr>
        <w:t xml:space="preserve">2.本合同一式</w:t>
      </w:r>
      <w:r>
        <w:rPr>
          <w:rFonts w:hint="eastAsia" w:ascii="宋体" w:hAnsi="宋体" w:cs="Times New Roman"/>
          <w:bCs/>
          <w:color w:val="auto"/>
          <w:sz w:val="24"/>
          <w:highlight w:val="none"/>
          <w:lang w:val="en-US" w:eastAsia="zh-CN"/>
        </w:rPr>
        <w:t xml:space="preserve">捌</w:t>
      </w:r>
      <w:r>
        <w:rPr>
          <w:rFonts w:hint="eastAsia" w:ascii="宋体" w:hAnsi="宋体" w:eastAsia="宋体" w:cs="Times New Roman"/>
          <w:bCs/>
          <w:color w:val="auto"/>
          <w:sz w:val="24"/>
          <w:highlight w:val="none"/>
        </w:rPr>
        <w:t xml:space="preserve">份，甲方</w:t>
      </w:r>
      <w:r>
        <w:rPr>
          <w:rFonts w:hint="eastAsia" w:ascii="宋体" w:hAnsi="宋体" w:cs="Times New Roman"/>
          <w:bCs/>
          <w:color w:val="auto"/>
          <w:sz w:val="24"/>
          <w:highlight w:val="none"/>
          <w:lang w:val="en-US" w:eastAsia="zh-CN"/>
        </w:rPr>
        <w:t xml:space="preserve">伍</w:t>
      </w:r>
      <w:r>
        <w:rPr>
          <w:rFonts w:hint="eastAsia" w:ascii="宋体" w:hAnsi="宋体" w:eastAsia="宋体" w:cs="Times New Roman"/>
          <w:bCs/>
          <w:color w:val="auto"/>
          <w:sz w:val="24"/>
          <w:highlight w:val="none"/>
        </w:rPr>
        <w:t xml:space="preserve">份，乙方执贰份，见证方执壹份，具有同等法律效力。</w:t>
      </w:r>
      <w:r/>
    </w:p>
    <w:p>
      <w:pPr>
        <w:numPr>
          <w:ilvl w:val="0"/>
          <w:numId w:val="15"/>
        </w:numPr>
        <w:ind w:left="0" w:firstLine="525"/>
        <w:spacing w:line="440" w:lineRule="exact"/>
        <w:tabs>
          <w:tab w:val="left" w:pos="1134"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合同生效</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本合同由甲乙双方签字、盖章并经无锡梁溪建设咨询事务所有限公司见证后生效。</w:t>
      </w:r>
      <w:r/>
    </w:p>
    <w:p>
      <w:pPr>
        <w:numPr>
          <w:ilvl w:val="0"/>
          <w:numId w:val="15"/>
        </w:numPr>
        <w:ind w:left="0" w:firstLine="525"/>
        <w:spacing w:line="440" w:lineRule="exact"/>
        <w:tabs>
          <w:tab w:val="left" w:pos="1134" w:leader="none"/>
        </w:tabs>
        <w:rPr>
          <w:rFonts w:hint="eastAsia" w:ascii="宋体" w:hAnsi="宋体" w:eastAsia="宋体" w:cs="宋体"/>
          <w:color w:val="auto"/>
          <w:sz w:val="24"/>
          <w:szCs w:val="24"/>
          <w:highlight w:val="none"/>
        </w:rPr>
      </w:pPr>
      <w:r>
        <w:rPr>
          <w:rFonts w:hint="eastAsia" w:ascii="宋体" w:hAnsi="宋体" w:eastAsia="宋体" w:cs="Times New Roman"/>
          <w:b/>
          <w:color w:val="auto"/>
          <w:sz w:val="24"/>
          <w:highlight w:val="none"/>
        </w:rPr>
        <w:t xml:space="preserve">合同附件：</w:t>
      </w:r>
      <w:r>
        <w:rPr>
          <w:rFonts w:hint="eastAsia" w:ascii="宋体" w:hAnsi="宋体" w:eastAsia="宋体" w:cs="宋体"/>
          <w:b/>
          <w:bCs/>
          <w:color w:val="auto"/>
          <w:sz w:val="24"/>
          <w:szCs w:val="24"/>
          <w:highlight w:val="none"/>
        </w:rPr>
        <w:t xml:space="preserve">《廉洁协议书》</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采购需求</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《开标一览表》《明细报价表》</w:t>
      </w:r>
      <w:r>
        <w:rPr>
          <w:rFonts w:hint="eastAsia" w:ascii="宋体" w:hAnsi="宋体" w:eastAsia="宋体" w:cs="宋体"/>
          <w:color w:val="auto"/>
          <w:sz w:val="24"/>
          <w:szCs w:val="24"/>
          <w:highlight w:val="none"/>
        </w:rPr>
        <w:t xml:space="preserve">。</w:t>
      </w:r>
      <w:r/>
    </w:p>
    <w:p>
      <w:pPr>
        <w:ind w:left="426"/>
        <w:spacing w:line="440" w:lineRule="exact"/>
        <w:rPr>
          <w:rFonts w:hint="eastAsia" w:ascii="宋体" w:hAnsi="宋体"/>
          <w:b/>
          <w:color w:val="auto"/>
          <w:sz w:val="24"/>
          <w:szCs w:val="24"/>
          <w:highlight w:val="none"/>
        </w:rPr>
      </w:pPr>
      <w:r>
        <w:rPr>
          <w:rFonts w:hint="eastAsia" w:ascii="宋体" w:hAnsi="宋体"/>
          <w:b/>
          <w:color w:val="auto"/>
          <w:sz w:val="24"/>
          <w:szCs w:val="24"/>
          <w:highlight w:val="none"/>
        </w:rPr>
      </w:r>
      <w:r/>
    </w:p>
    <w:p>
      <w:pPr>
        <w:ind w:left="426"/>
        <w:spacing w:line="44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以下无正文。</w:t>
      </w:r>
      <w:r/>
    </w:p>
    <w:tbl>
      <w:tblPr>
        <w:tblStyle w:val="1714"/>
        <w:tblW w:w="100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20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b/>
                <w:color w:val="auto"/>
                <w:sz w:val="24"/>
                <w:szCs w:val="20"/>
                <w:highlight w:val="none"/>
              </w:rPr>
              <w:suppressLineNumbers w:val="0"/>
            </w:pPr>
            <w:r/>
            <w:bookmarkStart w:id="136" w:name="_Hlk123585932"/>
            <w:r>
              <w:rPr>
                <w:rFonts w:hint="eastAsia" w:ascii="宋体" w:hAnsi="宋体"/>
                <w:b/>
                <w:color w:val="auto"/>
                <w:sz w:val="24"/>
                <w:szCs w:val="20"/>
                <w:highlight w:val="none"/>
              </w:rPr>
              <w:t xml:space="preserve">甲方</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乙方</w:t>
            </w:r>
            <w:r/>
          </w:p>
        </w:tc>
      </w:tr>
      <w:tr>
        <w:trPr>
          <w:jc w:val="center"/>
          <w:trHeight w:val="1301"/>
        </w:trPr>
        <w:tc>
          <w:tcPr>
            <w:tcBorders>
              <w:top w:val="single" w:color="auto" w:sz="4" w:space="0"/>
              <w:left w:val="single" w:color="auto" w:sz="4" w:space="0"/>
              <w:bottom w:val="single" w:color="auto" w:sz="4" w:space="0"/>
              <w:right w:val="single" w:color="auto" w:sz="4" w:space="0"/>
            </w:tcBorders>
            <w:tcW w:w="5255" w:type="dxa"/>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单位名称（盖章）：</w:t>
            </w:r>
            <w:r/>
          </w:p>
        </w:tc>
        <w:tc>
          <w:tcPr>
            <w:tcBorders>
              <w:top w:val="single" w:color="auto" w:sz="4" w:space="0"/>
              <w:left w:val="single" w:color="auto" w:sz="4" w:space="0"/>
              <w:bottom w:val="single" w:color="auto" w:sz="4" w:space="0"/>
              <w:right w:val="single" w:color="auto" w:sz="4" w:space="0"/>
            </w:tcBorders>
            <w:tcW w:w="4795" w:type="dxa"/>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单位名称（盖章）：</w:t>
            </w:r>
            <w:r/>
          </w:p>
        </w:tc>
      </w:tr>
      <w:tr>
        <w:trPr>
          <w:jc w:val="center"/>
          <w:trHeight w:val="61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单位地址：</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单位地址：</w:t>
            </w:r>
            <w:r/>
          </w:p>
        </w:tc>
      </w:tr>
      <w:tr>
        <w:trPr>
          <w:jc w:val="center"/>
          <w:trHeight w:val="1036"/>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w:t>
            </w:r>
            <w:r>
              <w:rPr>
                <w:rFonts w:hint="eastAsia" w:ascii="宋体" w:hAnsi="宋体"/>
                <w:color w:val="auto"/>
                <w:sz w:val="24"/>
                <w:szCs w:val="20"/>
                <w:highlight w:val="none"/>
                <w:lang w:val="en-US" w:eastAsia="zh-CN"/>
              </w:rPr>
              <w:t xml:space="preserve">/授权代表人</w:t>
            </w:r>
            <w:r>
              <w:rPr>
                <w:rFonts w:hint="eastAsia" w:ascii="宋体" w:hAnsi="宋体"/>
                <w:color w:val="auto"/>
                <w:sz w:val="24"/>
                <w:szCs w:val="20"/>
                <w:highlight w:val="none"/>
              </w:rPr>
              <w:t xml:space="preserve">（签字或盖章）：</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w:t>
            </w:r>
            <w:r>
              <w:rPr>
                <w:rFonts w:hint="eastAsia" w:ascii="宋体" w:hAnsi="宋体"/>
                <w:color w:val="auto"/>
                <w:sz w:val="24"/>
                <w:szCs w:val="20"/>
                <w:highlight w:val="none"/>
                <w:lang w:val="en-US" w:eastAsia="zh-CN"/>
              </w:rPr>
              <w:t xml:space="preserve">/授权代表人</w:t>
            </w:r>
            <w:r>
              <w:rPr>
                <w:rFonts w:hint="eastAsia" w:ascii="宋体" w:hAnsi="宋体"/>
                <w:color w:val="auto"/>
                <w:sz w:val="24"/>
                <w:szCs w:val="20"/>
                <w:highlight w:val="none"/>
              </w:rPr>
              <w:t xml:space="preserve">（签字或盖章）：</w:t>
            </w:r>
            <w:r/>
          </w:p>
        </w:tc>
      </w:tr>
      <w:tr>
        <w:trPr>
          <w:jc w:val="center"/>
          <w:trHeight w:val="934"/>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经办人（签字）：</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经办人（签字）：</w:t>
            </w:r>
            <w:r/>
          </w:p>
        </w:tc>
      </w:tr>
      <w:tr>
        <w:trPr>
          <w:jc w:val="center"/>
          <w:trHeight w:val="56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开户银行：</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开户银行：</w:t>
            </w:r>
            <w:r/>
          </w:p>
        </w:tc>
      </w:tr>
      <w:tr>
        <w:trPr>
          <w:jc w:val="center"/>
          <w:trHeight w:val="47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账</w:t>
            </w:r>
            <w:r>
              <w:rPr>
                <w:rFonts w:ascii="宋体" w:hAnsi="宋体"/>
                <w:color w:val="auto"/>
                <w:sz w:val="24"/>
                <w:szCs w:val="20"/>
                <w:highlight w:val="none"/>
              </w:rPr>
              <w:t xml:space="preserve">    </w:t>
            </w:r>
            <w:r>
              <w:rPr>
                <w:rFonts w:hint="eastAsia" w:ascii="宋体" w:hAnsi="宋体"/>
                <w:color w:val="auto"/>
                <w:sz w:val="24"/>
                <w:szCs w:val="20"/>
                <w:highlight w:val="none"/>
              </w:rPr>
              <w:t xml:space="preserve">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账</w:t>
            </w:r>
            <w:r>
              <w:rPr>
                <w:rFonts w:ascii="宋体" w:hAnsi="宋体"/>
                <w:color w:val="auto"/>
                <w:sz w:val="24"/>
                <w:szCs w:val="20"/>
                <w:highlight w:val="none"/>
              </w:rPr>
              <w:t xml:space="preserve">    </w:t>
            </w:r>
            <w:r>
              <w:rPr>
                <w:rFonts w:hint="eastAsia" w:ascii="宋体" w:hAnsi="宋体"/>
                <w:color w:val="auto"/>
                <w:sz w:val="24"/>
                <w:szCs w:val="20"/>
                <w:highlight w:val="none"/>
              </w:rPr>
              <w:t xml:space="preserve">号：</w:t>
            </w:r>
            <w:r/>
          </w:p>
        </w:tc>
      </w:tr>
      <w:tr>
        <w:trPr>
          <w:jc w:val="center"/>
          <w:trHeight w:val="4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联 系 人：</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联 系 人：</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电    话：</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电    话：</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日期：202</w:t>
            </w:r>
            <w:r>
              <w:rPr>
                <w:rFonts w:hint="eastAsia" w:ascii="宋体" w:hAnsi="宋体"/>
                <w:color w:val="auto"/>
                <w:sz w:val="24"/>
                <w:szCs w:val="20"/>
                <w:highlight w:val="none"/>
                <w:lang w:val="en-US" w:eastAsia="zh-CN"/>
              </w:rPr>
              <w:t xml:space="preserve">6</w:t>
            </w:r>
            <w:r>
              <w:rPr>
                <w:rFonts w:hint="eastAsia" w:ascii="宋体" w:hAnsi="宋体"/>
                <w:color w:val="auto"/>
                <w:sz w:val="24"/>
                <w:szCs w:val="20"/>
                <w:highlight w:val="none"/>
              </w:rPr>
              <w:t xml:space="preserve">年【 </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】月【 </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】日</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日期：202</w:t>
            </w:r>
            <w:r>
              <w:rPr>
                <w:rFonts w:hint="eastAsia" w:ascii="宋体" w:hAnsi="宋体"/>
                <w:color w:val="auto"/>
                <w:sz w:val="24"/>
                <w:szCs w:val="20"/>
                <w:highlight w:val="none"/>
                <w:lang w:val="en-US" w:eastAsia="zh-CN"/>
              </w:rPr>
              <w:t xml:space="preserve">6</w:t>
            </w:r>
            <w:r>
              <w:rPr>
                <w:rFonts w:hint="eastAsia" w:ascii="宋体" w:hAnsi="宋体"/>
                <w:color w:val="auto"/>
                <w:sz w:val="24"/>
                <w:szCs w:val="20"/>
                <w:highlight w:val="none"/>
              </w:rPr>
              <w:t xml:space="preserve">年【 </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】月【</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】日</w:t>
            </w:r>
            <w:r/>
          </w:p>
        </w:tc>
      </w:tr>
      <w:tr>
        <w:trPr>
          <w:jc w:val="center"/>
          <w:trHeight w:val="1266"/>
        </w:trPr>
        <w:tc>
          <w:tcPr>
            <w:gridSpan w:val="2"/>
            <w:tcBorders>
              <w:top w:val="single" w:color="auto" w:sz="4" w:space="0"/>
              <w:left w:val="single" w:color="auto" w:sz="4" w:space="0"/>
              <w:bottom w:val="single" w:color="auto" w:sz="4" w:space="0"/>
              <w:right w:val="single" w:color="auto" w:sz="4" w:space="0"/>
            </w:tcBorders>
            <w:tcW w:w="10050" w:type="dxa"/>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见证方（盖章）：无锡梁溪建设咨询事务所有限公司</w:t>
            </w:r>
            <w:r/>
          </w:p>
          <w:p>
            <w:pPr>
              <w:ind w:left="0" w:right="0"/>
              <w:jc w:val="left"/>
              <w:keepLines w:val="0"/>
              <w:keepNext w:val="0"/>
              <w:spacing w:before="0" w:beforeAutospacing="0" w:after="0" w:afterAutospacing="0"/>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left"/>
              <w:keepLines w:val="0"/>
              <w:keepNext w:val="0"/>
              <w:spacing w:before="0" w:beforeAutospacing="0" w:after="0" w:afterAutospacing="0"/>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left"/>
              <w:keepLines w:val="0"/>
              <w:keepNext w:val="0"/>
              <w:spacing w:before="0" w:beforeAutospacing="0" w:after="0" w:afterAutospacing="0"/>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left"/>
              <w:keepLines w:val="0"/>
              <w:keepNext w:val="0"/>
              <w:spacing w:before="0" w:beforeAutospacing="0" w:after="0" w:afterAutospacing="0"/>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日期：202</w:t>
            </w:r>
            <w:r>
              <w:rPr>
                <w:rFonts w:hint="eastAsia" w:ascii="宋体" w:hAnsi="宋体"/>
                <w:color w:val="auto"/>
                <w:sz w:val="24"/>
                <w:szCs w:val="20"/>
                <w:highlight w:val="none"/>
                <w:lang w:val="en-US" w:eastAsia="zh-CN"/>
              </w:rPr>
              <w:t xml:space="preserve">6</w:t>
            </w:r>
            <w:r>
              <w:rPr>
                <w:rFonts w:hint="eastAsia" w:ascii="宋体" w:hAnsi="宋体"/>
                <w:color w:val="auto"/>
                <w:sz w:val="24"/>
                <w:szCs w:val="20"/>
                <w:highlight w:val="none"/>
              </w:rPr>
              <w:t xml:space="preserve">年【 </w:t>
            </w:r>
            <w:r>
              <w:rPr>
                <w:rFonts w:ascii="宋体" w:hAnsi="宋体"/>
                <w:color w:val="auto"/>
                <w:sz w:val="24"/>
                <w:szCs w:val="20"/>
                <w:highlight w:val="none"/>
              </w:rPr>
              <w:t xml:space="preserve"> </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】月【 </w:t>
            </w:r>
            <w:r>
              <w:rPr>
                <w:rFonts w:ascii="宋体" w:hAnsi="宋体"/>
                <w:color w:val="auto"/>
                <w:sz w:val="24"/>
                <w:szCs w:val="20"/>
                <w:highlight w:val="none"/>
              </w:rPr>
              <w:t xml:space="preserve"> </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】日</w:t>
            </w:r>
            <w:bookmarkEnd w:id="136"/>
            <w:r/>
            <w:r/>
          </w:p>
        </w:tc>
      </w:tr>
    </w:tbl>
    <w:p>
      <w:pPr>
        <w:ind w:firstLine="420"/>
        <w:spacing w:line="440" w:lineRule="exact"/>
        <w:rPr>
          <w:rFonts w:hint="eastAsia" w:ascii="宋体" w:hAnsi="宋体"/>
          <w:b/>
          <w:bCs/>
          <w:color w:val="auto"/>
          <w:sz w:val="24"/>
          <w:szCs w:val="24"/>
          <w:highlight w:val="none"/>
        </w:rPr>
      </w:pPr>
      <w:r>
        <w:rPr>
          <w:color w:val="auto"/>
          <w:highlight w:val="none"/>
        </w:rPr>
        <w:br w:type="page" w:clear="all"/>
      </w:r>
      <w:bookmarkEnd w:id="134"/>
      <w:r/>
      <w:r/>
    </w:p>
    <w:p>
      <w:pPr>
        <w:jc w:val="left"/>
        <w:spacing w:line="440" w:lineRule="exact"/>
        <w:rPr>
          <w:rFonts w:hint="eastAsia" w:ascii="宋体" w:hAnsi="宋体"/>
          <w:b/>
          <w:bCs/>
          <w:color w:val="auto"/>
          <w:sz w:val="24"/>
          <w:highlight w:val="none"/>
        </w:rPr>
      </w:pPr>
      <w:r>
        <w:rPr>
          <w:rFonts w:hint="eastAsia" w:ascii="宋体" w:hAnsi="宋体"/>
          <w:b/>
          <w:bCs/>
          <w:color w:val="auto"/>
          <w:sz w:val="24"/>
          <w:highlight w:val="none"/>
        </w:rPr>
        <w:t xml:space="preserve">合同附件1：</w:t>
      </w:r>
      <w:r/>
    </w:p>
    <w:p>
      <w:pPr>
        <w:jc w:val="center"/>
        <w:spacing w:line="360" w:lineRule="auto"/>
        <w:rPr>
          <w:rFonts w:hint="eastAsia" w:ascii="宋体" w:hAnsi="宋体" w:eastAsia="宋体" w:cs="Times New Roman"/>
          <w:b/>
          <w:bCs/>
          <w:color w:val="auto"/>
          <w:spacing w:val="-20"/>
          <w:sz w:val="28"/>
          <w:szCs w:val="28"/>
          <w:highlight w:val="none"/>
        </w:rPr>
      </w:pPr>
      <w:r>
        <w:rPr>
          <w:rFonts w:hint="eastAsia" w:ascii="宋体" w:hAnsi="宋体" w:eastAsia="宋体" w:cs="Times New Roman"/>
          <w:b/>
          <w:bCs/>
          <w:color w:val="auto"/>
          <w:spacing w:val="-20"/>
          <w:sz w:val="28"/>
          <w:szCs w:val="28"/>
          <w:highlight w:val="none"/>
        </w:rPr>
        <w:t xml:space="preserve">廉洁协议书</w:t>
      </w: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项目名称：</w:t>
      </w: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项目地址：无锡市惠山区</w:t>
      </w: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pacing w:val="60"/>
          <w:sz w:val="24"/>
          <w:szCs w:val="22"/>
          <w:highlight w:val="none"/>
        </w:rPr>
        <w:t xml:space="preserve">委托</w:t>
      </w:r>
      <w:r>
        <w:rPr>
          <w:rFonts w:hint="eastAsia" w:ascii="宋体" w:hAnsi="宋体" w:eastAsia="宋体" w:cs="宋体"/>
          <w:color w:val="auto"/>
          <w:spacing w:val="0"/>
          <w:sz w:val="24"/>
          <w:szCs w:val="22"/>
          <w:highlight w:val="none"/>
        </w:rPr>
        <w:t xml:space="preserve">人</w:t>
      </w:r>
      <w:r>
        <w:rPr>
          <w:rFonts w:hint="eastAsia" w:ascii="宋体" w:hAnsi="宋体" w:eastAsia="宋体" w:cs="宋体"/>
          <w:color w:val="auto"/>
          <w:sz w:val="24"/>
          <w:szCs w:val="22"/>
          <w:highlight w:val="none"/>
        </w:rPr>
        <w:t xml:space="preserve">：</w:t>
      </w: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pacing w:val="60"/>
          <w:sz w:val="24"/>
          <w:szCs w:val="22"/>
          <w:highlight w:val="none"/>
        </w:rPr>
        <w:t xml:space="preserve">受托</w:t>
      </w:r>
      <w:r>
        <w:rPr>
          <w:rFonts w:hint="eastAsia" w:ascii="宋体" w:hAnsi="宋体" w:eastAsia="宋体" w:cs="宋体"/>
          <w:color w:val="auto"/>
          <w:spacing w:val="0"/>
          <w:sz w:val="24"/>
          <w:szCs w:val="22"/>
          <w:highlight w:val="none"/>
        </w:rPr>
        <w:t xml:space="preserve">人</w:t>
      </w:r>
      <w:r>
        <w:rPr>
          <w:rFonts w:hint="eastAsia" w:ascii="宋体" w:hAnsi="宋体" w:eastAsia="宋体" w:cs="宋体"/>
          <w:color w:val="auto"/>
          <w:sz w:val="24"/>
          <w:szCs w:val="22"/>
          <w:highlight w:val="none"/>
        </w:rPr>
        <w:t xml:space="preserve">：</w:t>
      </w: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第一条　委托人工作人员在项目的事前、事中、事后应遵守以下规定。</w:t>
      </w: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（一）不准向受托人索要或接受回扣、礼金、有价证券、贵重物品和好处费、感谢费等；不准在受托人报销任何应由委托人或其工作人员个人支付的费用。</w:t>
      </w: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（二）不准参加受托人安排的超标准宴请及健身、娱乐等活动；不得接受受托人提供的通信工具、交通工具、高档办公用品等。</w:t>
      </w: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（三）不准要求、暗示和接受受托人为个人装修住房、婚丧嫁娶、配偶子女工作安排以及出国（境）、旅游等提供方便。</w:t>
      </w: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（四）配偶、子女不得参与受托人承</w:t>
      </w:r>
      <w:r>
        <w:rPr>
          <w:rFonts w:hint="eastAsia" w:ascii="宋体" w:hAnsi="宋体" w:cs="宋体"/>
          <w:color w:val="auto"/>
          <w:sz w:val="24"/>
          <w:szCs w:val="22"/>
          <w:highlight w:val="none"/>
          <w:lang w:eastAsia="zh-CN"/>
        </w:rPr>
        <w:t xml:space="preserve">包与</w:t>
      </w:r>
      <w:r>
        <w:rPr>
          <w:rFonts w:hint="eastAsia" w:ascii="宋体" w:hAnsi="宋体" w:eastAsia="宋体" w:cs="宋体"/>
          <w:color w:val="auto"/>
          <w:sz w:val="24"/>
          <w:szCs w:val="22"/>
          <w:highlight w:val="none"/>
        </w:rPr>
        <w:t xml:space="preserve">本项目有关的服务、设备材料供应、项目分包、劳务等经济活动。</w:t>
      </w: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（五）不得以任何理由向受托人推荐分包单位或要求受托人购买项目协议规定以外的材料、设备和服务等。</w:t>
      </w: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（六）其他与项目有关的党风廉政建设和预防腐败的规定。</w:t>
      </w: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第二条　受托人应与委托人保持正常的业务交往，按照有关法律法规和程序开展业务工作，严格执行项目建设的有关政策、法规，特别是有关强制性标准和规范，并遵守以下规定：</w:t>
      </w: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（一）不准以任何理由向委托人及其工作人员行贿或赠送礼金、有价证券、贵重物品等。</w:t>
      </w: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（二）不准以任何名义为委托人及其工作人员报销应由委托人或个人支付的费用。</w:t>
      </w: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（三）不准以任何理由安排委托人工作人员参加超标准宴请及健身、娱乐和旅游等活动。</w:t>
      </w: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（四）不准为委托人及其工作人员购置或提供通信工具、交通工具、高档办公用品和装修住房等。</w:t>
      </w: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（五）其他</w:t>
      </w:r>
      <w:r>
        <w:rPr>
          <w:rFonts w:hint="eastAsia" w:ascii="宋体" w:hAnsi="宋体" w:eastAsia="宋体" w:cs="宋体"/>
          <w:color w:val="auto"/>
          <w:sz w:val="24"/>
          <w:szCs w:val="22"/>
          <w:highlight w:val="none"/>
          <w:lang w:eastAsia="zh-CN"/>
        </w:rPr>
        <w:t xml:space="preserve">有关</w:t>
      </w:r>
      <w:r>
        <w:rPr>
          <w:rFonts w:hint="eastAsia" w:ascii="宋体" w:hAnsi="宋体" w:eastAsia="宋体" w:cs="宋体"/>
          <w:color w:val="auto"/>
          <w:sz w:val="24"/>
          <w:szCs w:val="22"/>
          <w:highlight w:val="none"/>
        </w:rPr>
        <w:t xml:space="preserve">党风廉政建设和预防腐败的规定。</w:t>
      </w: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第三条　委托人、受托人双方不得违反项目管理规章制度，不得为获取不正当利益，就项目费用、材料供应、工程量变动、项目验收、项目质量等问题相互串通，损害国家、集体或他人利益。</w:t>
      </w: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第四条　委托人、受托人双方发现对方在业务活动中有违反本协议行为的，有及时提醒对方纠正的权利和义务。情节严重的，有向对方上级有关部门举报的权利。</w:t>
      </w: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第五条　委托人监督部门对委托人、受托人双方履行协议的情况进行监督，其职责是：</w:t>
      </w: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（一）严格依据国家法律法规及党和政府的政策、制度、规定和党纪、政纪条规，对委托人、受托人双方遵纪守法情况进行监督检查；</w:t>
      </w: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（二）协助和指导委托人、受托人双方抓好廉政建设，对委托人、受托人双方工作人员有针对性地进行廉政教育。</w:t>
      </w: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第六条　违约责任</w:t>
      </w: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（一）委托人工作人员有违反本协议第一条、第三条行为的，由委托人监督部门按照管理权限，依据有关法律法规和规定给予党纪、</w:t>
      </w:r>
      <w:r>
        <w:rPr>
          <w:rFonts w:hint="eastAsia" w:ascii="宋体" w:hAnsi="宋体" w:cs="宋体"/>
          <w:color w:val="auto"/>
          <w:sz w:val="24"/>
          <w:szCs w:val="22"/>
          <w:highlight w:val="none"/>
          <w:lang w:eastAsia="zh-CN"/>
        </w:rPr>
        <w:t xml:space="preserve">政务处分</w:t>
      </w:r>
      <w:r>
        <w:rPr>
          <w:rFonts w:hint="eastAsia" w:ascii="宋体" w:hAnsi="宋体" w:eastAsia="宋体" w:cs="宋体"/>
          <w:color w:val="auto"/>
          <w:sz w:val="24"/>
          <w:szCs w:val="22"/>
          <w:highlight w:val="none"/>
        </w:rPr>
        <w:t xml:space="preserve">或组织处理；涉嫌犯罪的，移交司法机关追究刑事责任；造成经济损失的，应予以赔偿。</w:t>
      </w: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二）受托人工作人员有违反本协议第二条、第三条行为的，由委托人监督部门向上级或上级主管部门报告，建议对受托人予以一至二年内不得进入招标投标市场或被列入委托人单位合格供方黑名单等处理。涉嫌犯罪的，移交司法机关追究刑事责任；造成经济损失的，应予以赔偿。</w:t>
      </w: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（三）受托人将部分辅助项目依法分包的，受托人与分包单位就协议的履行承担连带责任。</w:t>
      </w: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（四）委托人工作人员有违反本协</w:t>
      </w:r>
      <w:r>
        <w:rPr>
          <w:rFonts w:hint="eastAsia" w:ascii="宋体" w:hAnsi="宋体" w:cs="宋体"/>
          <w:color w:val="auto"/>
          <w:sz w:val="24"/>
          <w:szCs w:val="22"/>
          <w:highlight w:val="none"/>
          <w:lang w:eastAsia="zh-CN"/>
        </w:rPr>
        <w:t xml:space="preserve">议行</w:t>
      </w:r>
      <w:r>
        <w:rPr>
          <w:rFonts w:hint="eastAsia" w:ascii="宋体" w:hAnsi="宋体" w:eastAsia="宋体" w:cs="宋体"/>
          <w:color w:val="auto"/>
          <w:sz w:val="24"/>
          <w:szCs w:val="22"/>
          <w:highlight w:val="none"/>
        </w:rPr>
        <w:t xml:space="preserve">为的，委托人有权直接</w:t>
      </w:r>
      <w:r>
        <w:rPr>
          <w:rFonts w:hint="eastAsia" w:ascii="宋体" w:hAnsi="宋体" w:eastAsia="宋体" w:cs="宋体"/>
          <w:color w:val="auto"/>
          <w:sz w:val="24"/>
          <w:szCs w:val="22"/>
          <w:highlight w:val="none"/>
          <w:lang w:eastAsia="zh-CN"/>
        </w:rPr>
        <w:t xml:space="preserve">终止</w:t>
      </w:r>
      <w:r>
        <w:rPr>
          <w:rFonts w:hint="eastAsia" w:ascii="宋体" w:hAnsi="宋体" w:eastAsia="宋体" w:cs="宋体"/>
          <w:color w:val="auto"/>
          <w:sz w:val="24"/>
          <w:szCs w:val="22"/>
          <w:highlight w:val="none"/>
        </w:rPr>
        <w:t xml:space="preserve">合同。</w:t>
      </w: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第七条　本协议作为合同的附件，与主合同具有同等法律效力，本协议自双方法定代表人（负责人）或授权代表签章并加盖双方单位公章后生效。</w:t>
      </w: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委托人（盖章）：</w:t>
      </w: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法定代表人（负责人）或授权代表（签字或盖章）：</w:t>
      </w: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受托人（盖章）：</w:t>
      </w: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法定代表人（负责人）或授权代表（签字或盖章）：</w:t>
      </w:r>
      <w:r/>
    </w:p>
    <w:p>
      <w:pPr>
        <w:ind w:right="84" w:firstLine="495"/>
        <w:jc w:val="right"/>
        <w:spacing w:after="50" w:line="400" w:lineRule="exact"/>
        <w:rPr>
          <w:rFonts w:hint="default" w:ascii="仿宋_GB2312" w:hAnsi="宋体" w:eastAsia="仿宋_GB2312" w:cs="仿宋_GB2312"/>
          <w:color w:val="auto"/>
          <w:sz w:val="24"/>
          <w:szCs w:val="22"/>
          <w:highlight w:val="none"/>
        </w:rPr>
      </w:pPr>
      <w:r>
        <w:rPr>
          <w:rFonts w:hint="eastAsia" w:ascii="宋体" w:hAnsi="宋体" w:eastAsia="宋体" w:cs="宋体"/>
          <w:color w:val="auto"/>
          <w:sz w:val="24"/>
          <w:szCs w:val="22"/>
          <w:highlight w:val="none"/>
        </w:rPr>
        <w:t xml:space="preserve">日期：　　年　月　日</w:t>
      </w:r>
      <w:r/>
    </w:p>
    <w:p>
      <w:pPr>
        <w:ind w:right="84" w:firstLine="495"/>
        <w:jc w:val="left"/>
        <w:spacing w:after="50"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r>
      <w:r/>
    </w:p>
    <w:p>
      <w:pPr>
        <w:ind w:right="84" w:firstLine="495"/>
        <w:jc w:val="left"/>
        <w:spacing w:after="50" w:line="400" w:lineRule="exact"/>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br w:type="page" w:clear="all"/>
      </w:r>
      <w:r/>
    </w:p>
    <w:p>
      <w:pPr>
        <w:pStyle w:val="819"/>
        <w:jc w:val="left"/>
        <w:spacing w:before="0"/>
        <w:rPr>
          <w:color w:val="auto"/>
          <w:highlight w:val="none"/>
        </w:rPr>
      </w:pPr>
      <w:r>
        <w:rPr>
          <w:rFonts w:hint="eastAsia"/>
          <w:color w:val="auto"/>
          <w:highlight w:val="none"/>
          <w:lang w:eastAsia="zh-CN"/>
        </w:rPr>
        <w:t xml:space="preserve">五、</w:t>
      </w:r>
      <w:r>
        <w:rPr>
          <w:rFonts w:hint="eastAsia"/>
          <w:color w:val="auto"/>
          <w:highlight w:val="none"/>
        </w:rPr>
        <w:t xml:space="preserve"> 附件</w:t>
      </w:r>
      <w:bookmarkEnd w:id="127"/>
      <w:r/>
      <w:bookmarkEnd w:id="135"/>
      <w:r/>
      <w:r/>
    </w:p>
    <w:p>
      <w:pPr>
        <w:jc w:val="left"/>
        <w:rPr>
          <w:b/>
          <w:bCs/>
          <w:color w:val="auto"/>
          <w:sz w:val="28"/>
          <w:highlight w:val="none"/>
        </w:rPr>
      </w:pPr>
      <w:r/>
      <w:bookmarkStart w:id="137" w:name="一．报价函（格式）"/>
      <w:r/>
      <w:bookmarkEnd w:id="137"/>
      <w:r>
        <w:rPr>
          <w:rFonts w:hint="eastAsia" w:ascii="宋体" w:hAnsi="宋体"/>
          <w:b/>
          <w:color w:val="auto"/>
          <w:sz w:val="32"/>
          <w:szCs w:val="32"/>
          <w:highlight w:val="none"/>
        </w:rPr>
        <w:t xml:space="preserve"> </w:t>
      </w:r>
      <w:r/>
    </w:p>
    <w:p>
      <w:pPr>
        <w:jc w:val="center"/>
        <w:rPr>
          <w:rFonts w:hint="eastAsia" w:ascii="宋体" w:hAnsi="宋体"/>
          <w:bCs/>
          <w:color w:val="auto"/>
          <w:sz w:val="40"/>
          <w:szCs w:val="40"/>
          <w:highlight w:val="none"/>
        </w:rPr>
      </w:pPr>
      <w:r>
        <w:rPr>
          <w:rFonts w:hint="eastAsia" w:ascii="宋体" w:hAnsi="宋体"/>
          <w:bCs/>
          <w:color w:val="auto"/>
          <w:sz w:val="40"/>
          <w:szCs w:val="40"/>
          <w:highlight w:val="none"/>
        </w:rPr>
      </w: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t xml:space="preserve">投</w:t>
      </w:r>
      <w:r/>
    </w:p>
    <w:p>
      <w:pPr>
        <w:jc w:val="center"/>
        <w:rPr>
          <w:rFonts w:hint="eastAsia" w:ascii="宋体" w:hAnsi="宋体"/>
          <w:bCs/>
          <w:color w:val="auto"/>
          <w:sz w:val="72"/>
          <w:highlight w:val="none"/>
        </w:rPr>
      </w:pPr>
      <w:r>
        <w:rPr>
          <w:rFonts w:hint="eastAsia" w:ascii="宋体" w:hAnsi="宋体"/>
          <w:bCs/>
          <w:color w:val="auto"/>
          <w:sz w:val="72"/>
          <w:highlight w:val="none"/>
        </w:rPr>
        <w:t xml:space="preserve">     </w:t>
      </w: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t xml:space="preserve">标</w:t>
      </w:r>
      <w:r/>
    </w:p>
    <w:p>
      <w:pPr>
        <w:jc w:val="center"/>
        <w:rPr>
          <w:rFonts w:hint="eastAsia" w:ascii="宋体" w:hAnsi="宋体"/>
          <w:bCs/>
          <w:color w:val="auto"/>
          <w:sz w:val="72"/>
          <w:highlight w:val="none"/>
        </w:rPr>
      </w:pPr>
      <w:r>
        <w:rPr>
          <w:rFonts w:hint="eastAsia" w:ascii="宋体" w:hAnsi="宋体"/>
          <w:bCs/>
          <w:color w:val="auto"/>
          <w:sz w:val="72"/>
          <w:highlight w:val="none"/>
        </w:rPr>
      </w: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t xml:space="preserve">文</w:t>
      </w: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t xml:space="preserve"> </w:t>
      </w: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t xml:space="preserve">件</w:t>
      </w: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r>
      <w:r/>
    </w:p>
    <w:p>
      <w:pPr>
        <w:jc w:val="center"/>
        <w:rPr>
          <w:rFonts w:hint="eastAsia" w:ascii="宋体" w:hAnsi="宋体"/>
          <w:bCs/>
          <w:color w:val="auto"/>
          <w:sz w:val="32"/>
          <w:szCs w:val="32"/>
          <w:highlight w:val="none"/>
        </w:rPr>
      </w:pPr>
      <w:r>
        <w:rPr>
          <w:rFonts w:hint="eastAsia" w:ascii="宋体" w:hAnsi="宋体"/>
          <w:bCs/>
          <w:color w:val="auto"/>
          <w:sz w:val="32"/>
          <w:szCs w:val="32"/>
          <w:highlight w:val="none"/>
        </w:rPr>
      </w: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r>
      <w:r/>
    </w:p>
    <w:p>
      <w:pPr>
        <w:jc w:val="center"/>
        <w:rPr>
          <w:rFonts w:hint="eastAsia" w:ascii="宋体" w:hAnsi="宋体"/>
          <w:bCs/>
          <w:color w:val="auto"/>
          <w:sz w:val="40"/>
          <w:szCs w:val="11"/>
          <w:highlight w:val="none"/>
        </w:rPr>
      </w:pPr>
      <w:r>
        <w:rPr>
          <w:rFonts w:hint="eastAsia" w:ascii="宋体" w:hAnsi="宋体"/>
          <w:bCs/>
          <w:color w:val="auto"/>
          <w:sz w:val="40"/>
          <w:szCs w:val="11"/>
          <w:highlight w:val="none"/>
        </w:rPr>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t xml:space="preserve">项 目 名 称：               </w:t>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t xml:space="preserve">招 标 编 号：               </w:t>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lang w:eastAsia="zh-CN"/>
        </w:rPr>
        <w:t xml:space="preserve">投标供应商</w:t>
      </w:r>
      <w:r>
        <w:rPr>
          <w:rFonts w:hint="eastAsia" w:ascii="宋体" w:hAnsi="宋体"/>
          <w:bCs/>
          <w:color w:val="auto"/>
          <w:sz w:val="32"/>
          <w:szCs w:val="8"/>
          <w:highlight w:val="none"/>
        </w:rPr>
        <w:t xml:space="preserve">名称 ：（加盖CA电子公章）</w:t>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t xml:space="preserve">日      期 ：               </w:t>
      </w:r>
      <w:r/>
    </w:p>
    <w:p>
      <w:pPr>
        <w:pageBreakBefore/>
        <w:spacing w:line="360" w:lineRule="auto"/>
        <w:rPr>
          <w:rFonts w:hint="eastAsia" w:ascii="宋体" w:hAnsi="宋体"/>
          <w:bCs/>
          <w:color w:val="auto"/>
          <w:sz w:val="24"/>
          <w:szCs w:val="24"/>
          <w:highlight w:val="none"/>
        </w:rPr>
        <w:outlineLvl w:val="0"/>
      </w:pPr>
      <w:r/>
      <w:bookmarkStart w:id="138" w:name="_Toc39873185"/>
      <w:r/>
      <w:bookmarkStart w:id="139" w:name="_Toc116946345"/>
      <w:r/>
      <w:bookmarkStart w:id="140" w:name="_Toc36850797"/>
      <w:r/>
      <w:bookmarkStart w:id="141" w:name="_Toc39873230"/>
      <w:r/>
      <w:bookmarkStart w:id="142" w:name="_Toc98277373"/>
      <w:r>
        <w:rPr>
          <w:rFonts w:hint="eastAsia" w:ascii="宋体" w:hAnsi="宋体"/>
          <w:bCs/>
          <w:color w:val="auto"/>
          <w:sz w:val="24"/>
          <w:szCs w:val="24"/>
          <w:highlight w:val="none"/>
        </w:rPr>
        <w:t xml:space="preserve">（一）投标函（格式）：</w:t>
      </w:r>
      <w:bookmarkEnd w:id="138"/>
      <w:r/>
      <w:bookmarkEnd w:id="139"/>
      <w:r/>
      <w:bookmarkEnd w:id="140"/>
      <w:r/>
      <w:bookmarkEnd w:id="141"/>
      <w:r/>
      <w:bookmarkEnd w:id="142"/>
      <w:r/>
      <w:r/>
    </w:p>
    <w:p>
      <w:pPr>
        <w:jc w:val="center"/>
        <w:spacing w:line="440" w:lineRule="exact"/>
        <w:rPr>
          <w:rFonts w:hint="eastAsia" w:ascii="宋体" w:hAnsi="宋体"/>
          <w:b/>
          <w:color w:val="auto"/>
          <w:sz w:val="24"/>
          <w:szCs w:val="24"/>
          <w:highlight w:val="none"/>
        </w:rPr>
      </w:pPr>
      <w:r>
        <w:rPr>
          <w:rFonts w:hint="eastAsia" w:ascii="宋体" w:hAnsi="宋体"/>
          <w:b/>
          <w:color w:val="auto"/>
          <w:sz w:val="28"/>
          <w:szCs w:val="28"/>
          <w:highlight w:val="none"/>
        </w:rPr>
        <w:t xml:space="preserve">投标函</w:t>
      </w:r>
      <w:r/>
    </w:p>
    <w:p>
      <w:pPr>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无锡市惠山区钱桥街道办事处</w:t>
      </w:r>
      <w:r>
        <w:rPr>
          <w:rFonts w:hint="eastAsia" w:ascii="宋体" w:hAnsi="宋体"/>
          <w:bCs/>
          <w:color w:val="auto"/>
          <w:sz w:val="24"/>
          <w:szCs w:val="24"/>
          <w:highlight w:val="none"/>
        </w:rPr>
        <w:t xml:space="preserve">：</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我方收到贵方项目编号</w:t>
      </w:r>
      <w:r>
        <w:rPr>
          <w:rFonts w:hint="eastAsia" w:ascii="宋体" w:hAnsi="宋体"/>
          <w:bCs/>
          <w:color w:val="auto"/>
          <w:sz w:val="24"/>
          <w:szCs w:val="24"/>
          <w:highlight w:val="none"/>
          <w:lang w:eastAsia="zh-CN"/>
        </w:rPr>
        <w:t xml:space="preserve">JSZC-320206-LXZB-G2026-0015</w:t>
      </w:r>
      <w:r>
        <w:rPr>
          <w:rFonts w:hint="eastAsia" w:ascii="宋体" w:hAnsi="宋体"/>
          <w:bCs/>
          <w:color w:val="auto"/>
          <w:sz w:val="24"/>
          <w:szCs w:val="24"/>
          <w:highlight w:val="none"/>
        </w:rPr>
        <w:t xml:space="preserve">招标文件，经仔细阅读和研究，我方决定参加此次</w:t>
      </w:r>
      <w:r>
        <w:rPr>
          <w:rFonts w:hint="eastAsia" w:ascii="宋体" w:hAnsi="宋体"/>
          <w:bCs/>
          <w:color w:val="auto"/>
          <w:sz w:val="24"/>
          <w:szCs w:val="24"/>
          <w:highlight w:val="none"/>
          <w:lang w:eastAsia="zh-CN"/>
        </w:rPr>
        <w:t xml:space="preserve">钱桥消防站家具采购项目</w:t>
      </w:r>
      <w:r>
        <w:rPr>
          <w:rFonts w:hint="eastAsia" w:ascii="宋体" w:hAnsi="宋体"/>
          <w:bCs/>
          <w:color w:val="auto"/>
          <w:sz w:val="24"/>
          <w:szCs w:val="24"/>
          <w:highlight w:val="none"/>
        </w:rPr>
        <w:t xml:space="preserve">的投标。</w:t>
      </w:r>
      <w:r/>
    </w:p>
    <w:p>
      <w:pPr>
        <w:numPr>
          <w:ilvl w:val="0"/>
          <w:numId w:val="16"/>
        </w:numPr>
        <w:ind w:left="0" w:firstLine="525"/>
        <w:spacing w:line="440" w:lineRule="exact"/>
        <w:tabs>
          <w:tab w:val="left" w:pos="315" w:leader="none"/>
          <w:tab w:val="left" w:pos="840" w:leader="none"/>
          <w:tab w:val="left" w:pos="945" w:leader="none"/>
          <w:tab w:val="left" w:pos="1050"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6"/>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无锡市惠山区钱桥街道办事处</w:t>
      </w:r>
      <w:r>
        <w:rPr>
          <w:rFonts w:hint="eastAsia" w:ascii="宋体" w:hAnsi="宋体"/>
          <w:bCs/>
          <w:color w:val="auto"/>
          <w:sz w:val="24"/>
          <w:szCs w:val="24"/>
          <w:highlight w:val="none"/>
        </w:rPr>
        <w:t xml:space="preserve">在招标文件中要求的文件、资料</w:t>
      </w:r>
      <w:r>
        <w:rPr>
          <w:rFonts w:hint="eastAsia" w:ascii="宋体" w:hAnsi="宋体"/>
          <w:bCs/>
          <w:color w:val="auto"/>
          <w:highlight w:val="none"/>
        </w:rPr>
        <w:t xml:space="preserve">（</w:t>
      </w:r>
      <w:r>
        <w:rPr>
          <w:rFonts w:hint="eastAsia" w:ascii="宋体" w:hAnsi="宋体"/>
          <w:bCs/>
          <w:color w:val="auto"/>
          <w:sz w:val="24"/>
          <w:szCs w:val="24"/>
          <w:highlight w:val="none"/>
        </w:rPr>
        <w:t xml:space="preserve">具体内容如下</w:t>
      </w:r>
      <w:r>
        <w:rPr>
          <w:rFonts w:hint="eastAsia" w:ascii="宋体" w:hAnsi="宋体"/>
          <w:bCs/>
          <w:color w:val="auto"/>
          <w:highlight w:val="none"/>
        </w:rPr>
        <w:t xml:space="preserve">）</w:t>
      </w:r>
      <w:r>
        <w:rPr>
          <w:rFonts w:hint="eastAsia" w:ascii="宋体" w:hAnsi="宋体" w:cs="宋体"/>
          <w:color w:val="auto"/>
          <w:sz w:val="24"/>
          <w:szCs w:val="24"/>
          <w:highlight w:val="none"/>
        </w:rPr>
        <w:t xml:space="preserve">：</w:t>
      </w:r>
      <w:r/>
    </w:p>
    <w:p>
      <w:pPr>
        <w:ind w:firstLine="482"/>
        <w:spacing w:line="440" w:lineRule="exact"/>
        <w:rPr>
          <w:rFonts w:hint="eastAsia" w:ascii="宋体" w:hAnsi="宋体"/>
          <w:bCs/>
          <w:color w:val="auto"/>
          <w:sz w:val="24"/>
          <w:szCs w:val="24"/>
          <w:highlight w:val="none"/>
        </w:rPr>
      </w:pPr>
      <w:r>
        <w:rPr>
          <w:rFonts w:hint="eastAsia" w:ascii="宋体" w:hAnsi="宋体"/>
          <w:b/>
          <w:bCs/>
          <w:color w:val="auto"/>
          <w:sz w:val="24"/>
          <w:szCs w:val="24"/>
          <w:highlight w:val="none"/>
        </w:rPr>
        <w:t xml:space="preserve">第一部分：资格文件、商务文件、报价文件</w:t>
      </w:r>
      <w:r/>
    </w:p>
    <w:p>
      <w:pPr>
        <w:numPr>
          <w:ilvl w:val="0"/>
          <w:numId w:val="17"/>
        </w:numPr>
        <w:ind w:left="-2" w:firstLine="504"/>
        <w:spacing w:line="440" w:lineRule="exact"/>
        <w:tabs>
          <w:tab w:val="left" w:pos="525" w:leader="none"/>
          <w:tab w:val="left" w:pos="709"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color w:val="auto"/>
          <w:sz w:val="24"/>
          <w:szCs w:val="24"/>
          <w:highlight w:val="none"/>
        </w:rPr>
        <w:t xml:space="preserve">（格式见附件）</w:t>
      </w: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证明文件：</w:t>
      </w:r>
      <w:r/>
    </w:p>
    <w:p>
      <w:pPr>
        <w:numPr>
          <w:ilvl w:val="1"/>
          <w:numId w:val="10"/>
        </w:numPr>
        <w:ind w:hanging="564"/>
        <w:spacing w:line="440" w:lineRule="exact"/>
        <w:tabs>
          <w:tab w:val="left" w:pos="525" w:leader="none"/>
          <w:tab w:val="left" w:pos="945" w:leader="none"/>
          <w:tab w:val="clear" w:pos="99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资格、资信证明文件</w:t>
      </w:r>
      <w:r/>
    </w:p>
    <w:p>
      <w:pPr>
        <w:numPr>
          <w:ilvl w:val="2"/>
          <w:numId w:val="18"/>
        </w:numPr>
        <w:ind w:left="851"/>
        <w:spacing w:line="440" w:lineRule="exact"/>
        <w:tabs>
          <w:tab w:val="clear" w:pos="1378"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color w:val="auto"/>
          <w:sz w:val="24"/>
          <w:szCs w:val="24"/>
          <w:highlight w:val="none"/>
        </w:rPr>
        <w:t xml:space="preserve">（格式见附件）；</w:t>
      </w:r>
      <w:r/>
    </w:p>
    <w:p>
      <w:pPr>
        <w:numPr>
          <w:ilvl w:val="2"/>
          <w:numId w:val="1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rPr>
      </w:pPr>
      <w:r>
        <w:rPr>
          <w:rFonts w:ascii="宋体" w:hAnsi="宋体"/>
          <w:bCs/>
          <w:color w:val="auto"/>
          <w:sz w:val="24"/>
          <w:szCs w:val="24"/>
          <w:highlight w:val="none"/>
        </w:rPr>
        <w:t xml:space="preserve">具有独立承担民事责任能力</w:t>
      </w:r>
      <w:r>
        <w:rPr>
          <w:rFonts w:hint="eastAsia" w:ascii="宋体" w:hAnsi="宋体"/>
          <w:bCs/>
          <w:color w:val="auto"/>
          <w:sz w:val="24"/>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highlight w:val="none"/>
        </w:rPr>
        <w:t xml:space="preserve">（投标供应商如允许以分支机构身份参加投标的，提供投标供应商分支机构的营业执照原件扫描件）</w:t>
      </w:r>
      <w:r>
        <w:rPr>
          <w:rFonts w:hint="eastAsia" w:ascii="宋体" w:hAnsi="宋体"/>
          <w:bCs/>
          <w:color w:val="auto"/>
          <w:sz w:val="24"/>
          <w:szCs w:val="24"/>
          <w:highlight w:val="none"/>
        </w:rPr>
        <w:t xml:space="preserve">；</w:t>
      </w:r>
      <w:r/>
    </w:p>
    <w:p>
      <w:pPr>
        <w:numPr>
          <w:ilvl w:val="2"/>
          <w:numId w:val="1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（投标供应商如允许以分支机构身份参加投标的，请自行</w:t>
      </w:r>
      <w:r>
        <w:rPr>
          <w:rFonts w:ascii="宋体" w:hAnsi="宋体"/>
          <w:b/>
          <w:bCs/>
          <w:color w:val="auto"/>
          <w:sz w:val="24"/>
          <w:szCs w:val="24"/>
          <w:highlight w:val="none"/>
        </w:rPr>
        <w:t xml:space="preserve">将“</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更改为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负责人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，分支机构</w:t>
      </w:r>
      <w:r>
        <w:rPr>
          <w:rFonts w:ascii="宋体" w:hAnsi="宋体"/>
          <w:b/>
          <w:bCs/>
          <w:color w:val="auto"/>
          <w:sz w:val="24"/>
          <w:szCs w:val="24"/>
          <w:highlight w:val="none"/>
        </w:rPr>
        <w:t xml:space="preserve">投标时</w:t>
      </w:r>
      <w:r>
        <w:rPr>
          <w:rFonts w:hint="eastAsia" w:ascii="宋体" w:hAnsi="宋体"/>
          <w:b/>
          <w:bCs/>
          <w:color w:val="auto"/>
          <w:sz w:val="24"/>
          <w:szCs w:val="24"/>
          <w:highlight w:val="none"/>
        </w:rPr>
        <w:t xml:space="preserve">涉及招标文件</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要求的部分</w:t>
      </w:r>
      <w:r>
        <w:rPr>
          <w:rFonts w:ascii="宋体" w:hAnsi="宋体"/>
          <w:b/>
          <w:bCs/>
          <w:color w:val="auto"/>
          <w:sz w:val="24"/>
          <w:szCs w:val="24"/>
          <w:highlight w:val="none"/>
        </w:rPr>
        <w:t xml:space="preserve">，其</w:t>
      </w:r>
      <w:r>
        <w:rPr>
          <w:rFonts w:hint="eastAsia" w:ascii="宋体" w:hAnsi="宋体"/>
          <w:b/>
          <w:bCs/>
          <w:color w:val="auto"/>
          <w:sz w:val="24"/>
          <w:szCs w:val="24"/>
          <w:highlight w:val="none"/>
        </w:rPr>
        <w:t xml:space="preserve">具体要求</w:t>
      </w:r>
      <w:r>
        <w:rPr>
          <w:rFonts w:ascii="宋体" w:hAnsi="宋体"/>
          <w:b/>
          <w:bCs/>
          <w:color w:val="auto"/>
          <w:sz w:val="24"/>
          <w:szCs w:val="24"/>
          <w:highlight w:val="none"/>
        </w:rPr>
        <w:t xml:space="preserve">视同本条规定</w:t>
      </w:r>
      <w:r>
        <w:rPr>
          <w:rFonts w:hint="eastAsia" w:ascii="宋体" w:hAnsi="宋体"/>
          <w:b/>
          <w:bCs/>
          <w:color w:val="auto"/>
          <w:sz w:val="24"/>
          <w:szCs w:val="24"/>
          <w:highlight w:val="none"/>
        </w:rPr>
        <w:t xml:space="preserve">）；</w:t>
      </w:r>
      <w:r/>
    </w:p>
    <w:p>
      <w:pPr>
        <w:numPr>
          <w:ilvl w:val="2"/>
          <w:numId w:val="18"/>
        </w:numPr>
        <w:ind w:left="0" w:firstLine="480"/>
        <w:spacing w:line="440" w:lineRule="exact"/>
        <w:tabs>
          <w:tab w:val="left" w:pos="420" w:leader="none"/>
          <w:tab w:val="left" w:pos="851" w:leader="none"/>
          <w:tab w:val="left" w:pos="1155"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投标供应商法定代表人身份证原件扫描件</w:t>
      </w:r>
      <w:r>
        <w:rPr>
          <w:rFonts w:hint="eastAsia" w:ascii="宋体" w:hAnsi="宋体"/>
          <w:b/>
          <w:color w:val="auto"/>
          <w:sz w:val="24"/>
          <w:szCs w:val="24"/>
          <w:highlight w:val="none"/>
        </w:rPr>
        <w:t xml:space="preserve">（身份证应为正、反面）；</w:t>
      </w:r>
      <w:r/>
    </w:p>
    <w:p>
      <w:pPr>
        <w:numPr>
          <w:ilvl w:val="2"/>
          <w:numId w:val="1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投标供应商法定代表人授权代表身份证原件扫描件（身份证应为正、反面，法定代表人亲自参加投标的除外）；</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投标供应商提供近三个月中任意一个月份（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的财务状况报告（资产负债表和利润表）或由会计师事务所出具的</w:t>
      </w:r>
      <w:r>
        <w:rPr>
          <w:rFonts w:hint="eastAsia" w:ascii="宋体" w:hAnsi="宋体"/>
          <w:bCs/>
          <w:color w:val="auto"/>
          <w:sz w:val="24"/>
          <w:szCs w:val="24"/>
          <w:highlight w:val="none"/>
          <w:lang w:eastAsia="zh-CN"/>
        </w:rPr>
        <w:t xml:space="preserve">2024年度的财务审计报告原</w:t>
      </w:r>
      <w:r>
        <w:rPr>
          <w:rFonts w:hint="eastAsia" w:ascii="宋体" w:hAnsi="宋体"/>
          <w:bCs/>
          <w:color w:val="auto"/>
          <w:sz w:val="24"/>
          <w:szCs w:val="24"/>
          <w:highlight w:val="none"/>
        </w:rPr>
        <w:t xml:space="preserve">件扫描件并加盖公章或签电子公章；</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政府采购投标及履约承诺函</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授权代理人提供</w:t>
      </w:r>
      <w:r>
        <w:rPr>
          <w:rFonts w:hint="eastAsia" w:ascii="宋体" w:hAnsi="宋体"/>
          <w:color w:val="auto"/>
          <w:sz w:val="24"/>
          <w:szCs w:val="24"/>
          <w:highlight w:val="none"/>
        </w:rPr>
        <w:t xml:space="preserve">由法定的社保收缴部门出具的近三个月中任意一个月份（</w:t>
      </w:r>
      <w:r>
        <w:rPr>
          <w:rFonts w:hint="eastAsia" w:ascii="宋体" w:hAnsi="宋体"/>
          <w:color w:val="auto"/>
          <w:sz w:val="24"/>
          <w:szCs w:val="24"/>
          <w:highlight w:val="none"/>
          <w:lang w:eastAsia="zh-CN"/>
        </w:rPr>
        <w:t xml:space="preserve">2026年2月/3月/4月）</w:t>
      </w:r>
      <w:r>
        <w:rPr>
          <w:rFonts w:hint="eastAsia" w:ascii="宋体" w:hAnsi="宋体"/>
          <w:color w:val="auto"/>
          <w:sz w:val="24"/>
          <w:szCs w:val="24"/>
          <w:highlight w:val="none"/>
        </w:rPr>
        <w:t xml:space="preserve">的投标供应商依法为其缴纳</w:t>
      </w:r>
      <w:r>
        <w:rPr>
          <w:rFonts w:ascii="宋体" w:hAnsi="宋体"/>
          <w:color w:val="auto"/>
          <w:sz w:val="24"/>
          <w:szCs w:val="24"/>
          <w:highlight w:val="none"/>
        </w:rPr>
        <w:t xml:space="preserve">社会</w:t>
      </w:r>
      <w:r>
        <w:rPr>
          <w:rFonts w:hint="eastAsia" w:ascii="宋体" w:hAnsi="宋体"/>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拟派项目负责人提供由法定的社保收缴部门出具的近三个月中任意一个月份（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的投标供应商依法为其缴纳</w:t>
      </w:r>
      <w:r>
        <w:rPr>
          <w:rFonts w:ascii="宋体" w:hAnsi="宋体"/>
          <w:bCs/>
          <w:color w:val="auto"/>
          <w:sz w:val="24"/>
          <w:szCs w:val="24"/>
          <w:highlight w:val="none"/>
        </w:rPr>
        <w:t xml:space="preserve">社会</w:t>
      </w:r>
      <w:r>
        <w:rPr>
          <w:rFonts w:hint="eastAsia" w:ascii="宋体" w:hAnsi="宋体"/>
          <w:bCs/>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w:t>
      </w:r>
      <w:r>
        <w:rPr>
          <w:rFonts w:hint="eastAsia" w:ascii="宋体" w:hAnsi="宋体"/>
          <w:b/>
          <w:bCs/>
          <w:color w:val="auto"/>
          <w:sz w:val="24"/>
          <w:szCs w:val="24"/>
          <w:highlight w:val="none"/>
          <w:lang w:eastAsia="zh-CN"/>
        </w:rPr>
        <w:t xml:space="preserve">法定代表人担任项目负责人的除外</w:t>
      </w:r>
      <w:r>
        <w:rPr>
          <w:rFonts w:hint="eastAsia" w:ascii="宋体" w:hAnsi="宋体"/>
          <w:b/>
          <w:bCs/>
          <w:color w:val="auto"/>
          <w:sz w:val="24"/>
          <w:szCs w:val="24"/>
          <w:highlight w:val="none"/>
        </w:rPr>
        <w:t xml:space="preserve">；社保缴费证明必须提交带有社保部门红章的或含有县（区）级及以上社保部门电子加盖公章或签电子公章或带二维码验证的扫描件）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参加政府采购活动前3年内在经营活动中没有重大违法记录的书面声明</w:t>
      </w:r>
      <w:r>
        <w:rPr>
          <w:rFonts w:hint="eastAsia" w:ascii="宋体" w:hAnsi="宋体"/>
          <w:b/>
          <w:color w:val="auto"/>
          <w:sz w:val="24"/>
          <w:szCs w:val="24"/>
          <w:highlight w:val="none"/>
        </w:rPr>
        <w:t xml:space="preserve">（格式见附件）；</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具备履行合同所必需的设备和专业技术能力的书面声明</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lang w:eastAsia="zh-CN"/>
        </w:rPr>
        <w:t xml:space="preserve">；</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bCs/>
          <w:color w:val="auto"/>
          <w:sz w:val="24"/>
          <w:szCs w:val="24"/>
          <w:highlight w:val="none"/>
          <w:lang w:eastAsia="zh-CN"/>
        </w:rPr>
        <w:t xml:space="preserve">。</w:t>
      </w:r>
      <w:r/>
    </w:p>
    <w:p>
      <w:pPr>
        <w:ind w:firstLine="482"/>
        <w:spacing w:line="440" w:lineRule="exact"/>
        <w:tabs>
          <w:tab w:val="left" w:pos="420" w:leader="none"/>
          <w:tab w:val="left" w:pos="945" w:leader="none"/>
          <w:tab w:val="left" w:pos="1155" w:leader="none"/>
          <w:tab w:val="left" w:pos="1378" w:leader="none"/>
        </w:tabs>
        <w:rPr>
          <w:rFonts w:hint="eastAsia" w:ascii="宋体" w:hAnsi="宋体"/>
          <w:bCs/>
          <w:color w:val="auto"/>
          <w:sz w:val="24"/>
          <w:szCs w:val="24"/>
          <w:highlight w:val="none"/>
        </w:rPr>
      </w:pPr>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tabs>
          <w:tab w:val="left" w:pos="420" w:leader="none"/>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（2）补充性文件</w:t>
      </w:r>
      <w:r/>
    </w:p>
    <w:p>
      <w:pPr>
        <w:ind w:left="523"/>
        <w:spacing w:line="440" w:lineRule="exact"/>
        <w:tabs>
          <w:tab w:val="left" w:pos="420" w:leader="none"/>
          <w:tab w:val="left" w:pos="11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关于符合本国产品标准的声明函</w:t>
      </w:r>
      <w:r>
        <w:rPr>
          <w:rFonts w:hint="eastAsia" w:ascii="宋体" w:hAnsi="宋体"/>
          <w:color w:val="auto"/>
          <w:sz w:val="24"/>
          <w:szCs w:val="24"/>
          <w:highlight w:val="none"/>
          <w:lang w:eastAsia="zh-CN"/>
        </w:rPr>
        <w:t xml:space="preserve">》（格式见附件）</w:t>
      </w:r>
      <w:r/>
    </w:p>
    <w:p>
      <w:pPr>
        <w:ind w:left="523"/>
        <w:spacing w:line="440" w:lineRule="exact"/>
        <w:tabs>
          <w:tab w:val="left" w:pos="420" w:leader="none"/>
          <w:tab w:val="left" w:pos="11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②企业简介和经营情况说明；</w:t>
      </w:r>
      <w:r/>
    </w:p>
    <w:p>
      <w:pPr>
        <w:ind w:left="523"/>
        <w:spacing w:line="440" w:lineRule="exact"/>
        <w:tabs>
          <w:tab w:val="left" w:pos="420" w:leader="none"/>
          <w:tab w:val="left" w:pos="1155" w:leader="none"/>
        </w:tabs>
        <w:rPr>
          <w:rFonts w:hint="eastAsia" w:ascii="宋体" w:hAnsi="宋体"/>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③</w:t>
      </w:r>
      <w:r>
        <w:rPr>
          <w:rFonts w:hint="eastAsia" w:ascii="宋体" w:hAnsi="宋体"/>
          <w:color w:val="auto"/>
          <w:sz w:val="24"/>
          <w:szCs w:val="24"/>
          <w:highlight w:val="none"/>
        </w:rPr>
        <w:t xml:space="preserve">投标供应商认为必须提供的其他证明材料。</w:t>
      </w:r>
      <w:r/>
    </w:p>
    <w:p>
      <w:pPr>
        <w:ind w:firstLine="523"/>
        <w:spacing w:line="440" w:lineRule="exact"/>
        <w:tabs>
          <w:tab w:val="left" w:pos="420" w:leader="none"/>
          <w:tab w:val="left" w:pos="945" w:leader="none"/>
          <w:tab w:val="left" w:pos="1155" w:leader="none"/>
        </w:tabs>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highlight w:val="none"/>
        </w:rPr>
        <w:t xml:space="preserve">或其他</w:t>
      </w:r>
      <w:r>
        <w:rPr>
          <w:rFonts w:hint="eastAsia" w:ascii="宋体" w:hAnsi="宋体"/>
          <w:b w:val="0"/>
          <w:bCs w:val="0"/>
          <w:color w:val="auto"/>
          <w:sz w:val="24"/>
          <w:szCs w:val="24"/>
          <w:highlight w:val="none"/>
          <w:lang w:eastAsia="zh-CN"/>
        </w:rPr>
        <w:t xml:space="preserve">可以</w:t>
      </w:r>
      <w:r>
        <w:rPr>
          <w:rFonts w:hint="eastAsia" w:ascii="宋体" w:hAnsi="宋体"/>
          <w:b w:val="0"/>
          <w:bCs w:val="0"/>
          <w:color w:val="auto"/>
          <w:sz w:val="24"/>
          <w:szCs w:val="24"/>
          <w:highlight w:val="none"/>
        </w:rPr>
        <w:t xml:space="preserve">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开标一览表（格式见附件）</w:t>
      </w: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明细报价表（格式见附件）</w:t>
      </w: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偏离表</w:t>
      </w:r>
      <w:r>
        <w:rPr>
          <w:rFonts w:hint="eastAsia" w:ascii="宋体" w:hAnsi="宋体"/>
          <w:b/>
          <w:bCs w:val="0"/>
          <w:color w:val="auto"/>
          <w:sz w:val="24"/>
          <w:szCs w:val="24"/>
          <w:highlight w:val="none"/>
        </w:rPr>
        <w:t xml:space="preserve">（格式见附件）</w:t>
      </w: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企业类似业绩一览表</w:t>
      </w:r>
      <w:r>
        <w:rPr>
          <w:rFonts w:hint="eastAsia" w:ascii="宋体" w:hAnsi="宋体"/>
          <w:b/>
          <w:bCs w:val="0"/>
          <w:color w:val="auto"/>
          <w:sz w:val="24"/>
          <w:szCs w:val="24"/>
          <w:highlight w:val="none"/>
        </w:rPr>
        <w:t xml:space="preserve">（格式见附件）</w:t>
      </w: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投标供应商拟投入本项目人员一览表</w:t>
      </w:r>
      <w:r>
        <w:rPr>
          <w:rFonts w:hint="eastAsia" w:ascii="宋体" w:hAnsi="宋体"/>
          <w:b/>
          <w:bCs w:val="0"/>
          <w:color w:val="auto"/>
          <w:sz w:val="24"/>
          <w:szCs w:val="24"/>
          <w:highlight w:val="none"/>
        </w:rPr>
        <w:t xml:space="preserve">（格式见附件）</w:t>
      </w: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评分标准中对应</w:t>
      </w:r>
      <w:r>
        <w:rPr>
          <w:rFonts w:ascii="宋体" w:hAnsi="宋体"/>
          <w:bCs/>
          <w:color w:val="auto"/>
          <w:sz w:val="24"/>
          <w:szCs w:val="24"/>
          <w:highlight w:val="none"/>
        </w:rPr>
        <w:t xml:space="preserve">的其他</w:t>
      </w:r>
      <w:r>
        <w:rPr>
          <w:rFonts w:hint="eastAsia" w:ascii="宋体" w:hAnsi="宋体"/>
          <w:bCs/>
          <w:color w:val="auto"/>
          <w:sz w:val="24"/>
          <w:szCs w:val="24"/>
          <w:highlight w:val="none"/>
        </w:rPr>
        <w:t xml:space="preserve">所需证明材料</w:t>
      </w:r>
      <w:r>
        <w:rPr>
          <w:rFonts w:hint="eastAsia" w:ascii="宋体" w:hAnsi="宋体"/>
          <w:b/>
          <w:bCs w:val="0"/>
          <w:color w:val="auto"/>
          <w:sz w:val="24"/>
          <w:szCs w:val="24"/>
          <w:highlight w:val="none"/>
        </w:rPr>
        <w:t xml:space="preserve">（如有自行添加）</w:t>
      </w: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要求采购人提供的配合</w:t>
      </w:r>
      <w:r>
        <w:rPr>
          <w:rFonts w:hint="eastAsia" w:ascii="宋体" w:hAnsi="宋体"/>
          <w:b/>
          <w:bCs w:val="0"/>
          <w:color w:val="auto"/>
          <w:sz w:val="24"/>
          <w:szCs w:val="24"/>
          <w:highlight w:val="none"/>
        </w:rPr>
        <w:t xml:space="preserve">（如有自拟并自行添加）</w:t>
      </w: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w:t>
      </w:r>
      <w:r>
        <w:rPr>
          <w:rFonts w:hint="eastAsia" w:ascii="宋体" w:hAnsi="宋体"/>
          <w:b/>
          <w:bCs w:val="0"/>
          <w:color w:val="auto"/>
          <w:sz w:val="24"/>
          <w:szCs w:val="24"/>
          <w:highlight w:val="none"/>
        </w:rPr>
        <w:t xml:space="preserve">投标供应商认为有必要提供的声明和文件，如有自拟并自行添加）</w:t>
      </w:r>
      <w:r/>
    </w:p>
    <w:p>
      <w:pPr>
        <w:ind w:firstLine="482"/>
        <w:spacing w:line="44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第二部分：技术</w:t>
      </w:r>
      <w:r>
        <w:rPr>
          <w:rFonts w:hint="eastAsia" w:ascii="宋体" w:hAnsi="宋体"/>
          <w:b/>
          <w:color w:val="auto"/>
          <w:sz w:val="24"/>
          <w:szCs w:val="24"/>
          <w:highlight w:val="none"/>
          <w:lang w:eastAsia="zh-CN"/>
        </w:rPr>
        <w:t xml:space="preserve">标</w:t>
      </w:r>
      <w:r/>
    </w:p>
    <w:p>
      <w:pPr>
        <w:ind w:firstLine="480"/>
        <w:spacing w:line="44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1.项目实施进度安排</w:t>
      </w:r>
      <w:r/>
    </w:p>
    <w:p>
      <w:pPr>
        <w:ind w:firstLine="480"/>
        <w:spacing w:line="44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w:t>
      </w:r>
      <w:r>
        <w:rPr>
          <w:rFonts w:hint="eastAsia" w:ascii="宋体" w:hAnsi="宋体" w:cs="Times New Roman"/>
          <w:bCs/>
          <w:color w:val="auto"/>
          <w:sz w:val="24"/>
          <w:szCs w:val="24"/>
          <w:highlight w:val="none"/>
          <w:lang w:val="en-US" w:eastAsia="zh-CN"/>
        </w:rPr>
        <w:t xml:space="preserve">供货</w:t>
      </w:r>
      <w:r>
        <w:rPr>
          <w:rFonts w:hint="eastAsia" w:ascii="宋体" w:hAnsi="宋体" w:eastAsia="宋体" w:cs="Times New Roman"/>
          <w:bCs/>
          <w:color w:val="auto"/>
          <w:sz w:val="24"/>
          <w:szCs w:val="24"/>
          <w:highlight w:val="none"/>
        </w:rPr>
        <w:t xml:space="preserve">安装方案</w:t>
      </w:r>
      <w:r/>
    </w:p>
    <w:p>
      <w:pPr>
        <w:ind w:firstLine="480"/>
        <w:spacing w:line="44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3.质量管理方案及保障措施</w:t>
      </w:r>
      <w:r/>
    </w:p>
    <w:p>
      <w:pPr>
        <w:ind w:firstLine="480"/>
        <w:spacing w:line="44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4.售后服务管理及措施</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招标文件中的规定，本投标文件投标的有效期限为开标之日起90天。</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如果我方的投标文件被接受，我方将履行招标文件中规定的每一项要求，按期、按质、按量，履行合同义务。</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我方认为贵方有权决定中标者。</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合同条款履行自己的全部责任。在合同履行过程中，双方如有争议，同意由单位协调解决，并按相关法规和有关文件规定处理。</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6"/>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ascii="宋体" w:hAnsi="宋体"/>
          <w:bCs/>
          <w:color w:val="auto"/>
          <w:sz w:val="24"/>
          <w:szCs w:val="24"/>
          <w:highlight w:val="none"/>
        </w:rPr>
        <w:t xml:space="preserve">其他</w:t>
      </w:r>
      <w:r>
        <w:rPr>
          <w:rFonts w:hint="eastAsia" w:ascii="宋体" w:hAnsi="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     </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通讯地址：                          邮编：</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w:t>
      </w:r>
      <w:r>
        <w:rPr>
          <w:rFonts w:hint="eastAsia" w:ascii="宋体" w:hAnsi="宋体"/>
          <w:bCs/>
          <w:color w:val="auto"/>
          <w:sz w:val="24"/>
          <w:szCs w:val="24"/>
          <w:highlight w:val="none"/>
          <w:lang w:val="en-US" w:eastAsia="zh-CN"/>
        </w:rPr>
        <w:t xml:space="preserve">银</w:t>
      </w:r>
      <w:r>
        <w:rPr>
          <w:rFonts w:hint="eastAsia" w:ascii="宋体" w:hAnsi="宋体"/>
          <w:bCs/>
          <w:color w:val="auto"/>
          <w:sz w:val="24"/>
          <w:szCs w:val="24"/>
          <w:highlight w:val="none"/>
        </w:rPr>
        <w:t xml:space="preserve">行：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开户账号：</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pageBreakBefore/>
        <w:rPr>
          <w:rFonts w:hint="eastAsia" w:ascii="宋体" w:hAnsi="宋体"/>
          <w:bCs/>
          <w:color w:val="auto"/>
          <w:sz w:val="24"/>
          <w:szCs w:val="24"/>
          <w:highlight w:val="none"/>
        </w:rPr>
        <w:outlineLvl w:val="0"/>
      </w:pPr>
      <w:r/>
      <w:bookmarkStart w:id="143" w:name="_Toc36850798"/>
      <w:r/>
      <w:bookmarkStart w:id="144" w:name="_Toc98277374"/>
      <w:r/>
      <w:bookmarkStart w:id="145" w:name="_Toc39873186"/>
      <w:r/>
      <w:bookmarkStart w:id="146" w:name="_Toc116946354"/>
      <w:r/>
      <w:bookmarkStart w:id="147" w:name="_Toc39873231"/>
      <w:r/>
      <w:bookmarkStart w:id="148" w:name="_Toc39873187"/>
      <w:r/>
      <w:bookmarkStart w:id="149" w:name="_Toc39873232"/>
      <w:r/>
      <w:bookmarkStart w:id="150" w:name="_Toc36850799"/>
      <w:r>
        <w:rPr>
          <w:rFonts w:hint="eastAsia" w:ascii="宋体" w:hAnsi="宋体"/>
          <w:bCs/>
          <w:color w:val="auto"/>
          <w:sz w:val="24"/>
          <w:szCs w:val="24"/>
          <w:highlight w:val="none"/>
        </w:rPr>
        <w:t xml:space="preserve">（二）（投标供应商）关于资格的声明函（格式）：</w:t>
      </w:r>
      <w:bookmarkEnd w:id="143"/>
      <w:r/>
      <w:bookmarkEnd w:id="144"/>
      <w:r/>
      <w:bookmarkEnd w:id="145"/>
      <w:r/>
      <w:bookmarkEnd w:id="146"/>
      <w:r/>
      <w:bookmarkEnd w:id="147"/>
      <w:r/>
      <w:r/>
    </w:p>
    <w:p>
      <w:pPr>
        <w:jc w:val="center"/>
        <w:spacing w:line="360" w:lineRule="auto"/>
        <w:rPr>
          <w:rFonts w:hint="eastAsia" w:ascii="宋体" w:hAnsi="宋体"/>
          <w:b/>
          <w:color w:val="auto"/>
          <w:sz w:val="28"/>
          <w:szCs w:val="28"/>
          <w:highlight w:val="none"/>
        </w:rPr>
      </w:pPr>
      <w:r/>
      <w:bookmarkStart w:id="151" w:name="报价方关于资格的声明函（格式）"/>
      <w:r/>
      <w:bookmarkEnd w:id="151"/>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关于资格的声明函</w:t>
      </w:r>
      <w:r/>
    </w:p>
    <w:p>
      <w:pPr>
        <w:jc w:val="center"/>
        <w:spacing w:line="48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JSZC-320206-LXZB-G2026-0015</w:t>
      </w:r>
      <w:r/>
    </w:p>
    <w:p>
      <w:pPr>
        <w:jc w:val="left"/>
        <w:spacing w:line="480" w:lineRule="auto"/>
        <w:tabs>
          <w:tab w:val="left" w:pos="6300"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无锡市惠山区钱桥街道办事处</w:t>
      </w:r>
      <w:r>
        <w:rPr>
          <w:rFonts w:hint="eastAsia" w:ascii="宋体" w:hAnsi="宋体"/>
          <w:bCs/>
          <w:color w:val="auto"/>
          <w:sz w:val="24"/>
          <w:szCs w:val="24"/>
          <w:highlight w:val="none"/>
        </w:rPr>
        <w:t xml:space="preserve">：</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钱桥消防站家具采购项目</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lang w:eastAsia="zh-CN"/>
        </w:rPr>
        <w:t xml:space="preserve">钱桥消防站家具采购项目</w:t>
      </w:r>
      <w:r>
        <w:rPr>
          <w:rFonts w:hint="eastAsia" w:ascii="宋体" w:hAnsi="宋体"/>
          <w:bCs/>
          <w:color w:val="auto"/>
          <w:sz w:val="24"/>
          <w:szCs w:val="24"/>
          <w:highlight w:val="none"/>
        </w:rPr>
        <w:t xml:space="preserve">）进行投标，投标文件中所有关于投标资格的文件、证明、陈述均是真实的、准确的。若有违背，我公司（单位）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愿意承担由此而产生的一切后果。</w:t>
      </w:r>
      <w:r/>
    </w:p>
    <w:p>
      <w:pPr>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0"/>
        <w:jc w:val="left"/>
        <w:spacing w:line="360" w:lineRule="auto"/>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rPr>
          <w:color w:val="auto"/>
          <w:sz w:val="24"/>
          <w:szCs w:val="24"/>
          <w:highlight w:val="none"/>
        </w:rPr>
      </w:pPr>
      <w:r>
        <w:rPr>
          <w:rFonts w:hint="eastAsia"/>
          <w:color w:val="auto"/>
          <w:sz w:val="24"/>
          <w:szCs w:val="24"/>
          <w:highlight w:val="none"/>
        </w:rPr>
        <w:t xml:space="preserve">法定代表人（签字或盖章）：</w:t>
      </w:r>
      <w:r/>
    </w:p>
    <w:p>
      <w:pPr>
        <w:ind w:firstLine="5640"/>
        <w:rPr>
          <w:color w:val="auto"/>
          <w:sz w:val="24"/>
          <w:szCs w:val="24"/>
          <w:highlight w:val="none"/>
        </w:rPr>
      </w:pPr>
      <w:r>
        <w:rPr>
          <w:color w:val="auto"/>
          <w:sz w:val="24"/>
          <w:szCs w:val="24"/>
          <w:highlight w:val="none"/>
        </w:rPr>
      </w:r>
      <w:r/>
    </w:p>
    <w:p>
      <w:pPr>
        <w:ind w:firstLine="5640"/>
        <w:rPr>
          <w:color w:val="auto"/>
          <w:highlight w:val="none"/>
        </w:rPr>
      </w:pPr>
      <w:r>
        <w:rPr>
          <w:rFonts w:hint="eastAsia"/>
          <w:color w:val="auto"/>
          <w:sz w:val="24"/>
          <w:szCs w:val="24"/>
          <w:highlight w:val="none"/>
        </w:rPr>
        <w:t xml:space="preserve">日  期：    年     月     日</w:t>
      </w:r>
      <w:r/>
    </w:p>
    <w:p>
      <w:pPr>
        <w:rPr>
          <w:color w:val="auto"/>
          <w:highlight w:val="none"/>
        </w:rPr>
      </w:pPr>
      <w:r>
        <w:rPr>
          <w:color w:val="auto"/>
          <w:highlight w:val="none"/>
        </w:rPr>
      </w:r>
      <w:r/>
    </w:p>
    <w:p>
      <w:pPr>
        <w:pageBreakBefore/>
        <w:rPr>
          <w:rFonts w:hint="eastAsia" w:ascii="宋体" w:hAnsi="宋体"/>
          <w:bCs/>
          <w:color w:val="auto"/>
          <w:sz w:val="24"/>
          <w:szCs w:val="24"/>
          <w:highlight w:val="none"/>
        </w:rPr>
        <w:outlineLvl w:val="0"/>
      </w:pPr>
      <w:r/>
      <w:bookmarkStart w:id="152" w:name="_Toc116946355"/>
      <w:r/>
      <w:bookmarkStart w:id="153" w:name="_Toc98277375"/>
      <w:r>
        <w:rPr>
          <w:rFonts w:hint="eastAsia" w:ascii="宋体" w:hAnsi="宋体"/>
          <w:bCs/>
          <w:color w:val="auto"/>
          <w:sz w:val="24"/>
          <w:szCs w:val="24"/>
          <w:highlight w:val="none"/>
        </w:rPr>
        <w:t xml:space="preserve">（三）（投标供应商）法定代表人授权委托书（格式）：</w:t>
      </w:r>
      <w:bookmarkEnd w:id="148"/>
      <w:r/>
      <w:bookmarkEnd w:id="149"/>
      <w:r/>
      <w:bookmarkEnd w:id="150"/>
      <w:r/>
      <w:bookmarkEnd w:id="152"/>
      <w:r/>
      <w:bookmarkEnd w:id="153"/>
      <w:r/>
      <w:r/>
    </w:p>
    <w:p>
      <w:pPr>
        <w:rPr>
          <w:color w:val="auto"/>
          <w:highlight w:val="none"/>
        </w:rPr>
      </w:pPr>
      <w:r>
        <w:rPr>
          <w:color w:val="auto"/>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法定代表人授权委托书</w:t>
      </w:r>
      <w:r/>
    </w:p>
    <w:p>
      <w:pPr>
        <w:jc w:val="center"/>
        <w:spacing w:line="48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采购项目编号：</w:t>
      </w:r>
      <w:r>
        <w:rPr>
          <w:rFonts w:hint="eastAsia" w:ascii="宋体" w:hAnsi="宋体"/>
          <w:bCs/>
          <w:color w:val="auto"/>
          <w:sz w:val="24"/>
          <w:szCs w:val="24"/>
          <w:highlight w:val="none"/>
          <w:lang w:eastAsia="zh-CN"/>
        </w:rPr>
        <w:t xml:space="preserve">JSZC-320206-LXZB-G2026-0015</w:t>
      </w:r>
      <w:r/>
    </w:p>
    <w:p>
      <w:pPr>
        <w:spacing w:line="600" w:lineRule="exact"/>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无锡市惠山区钱桥街道办事处</w:t>
      </w:r>
      <w:r>
        <w:rPr>
          <w:rFonts w:hint="eastAsia" w:ascii="宋体" w:hAnsi="宋体"/>
          <w:bCs/>
          <w:color w:val="auto"/>
          <w:sz w:val="24"/>
          <w:szCs w:val="24"/>
          <w:highlight w:val="none"/>
        </w:rPr>
        <w:t xml:space="preserve">：</w:t>
      </w:r>
      <w:r/>
    </w:p>
    <w:p>
      <w:pPr>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w:t>
      </w:r>
      <w:r>
        <w:rPr>
          <w:rFonts w:hint="eastAsia" w:ascii="宋体" w:hAnsi="宋体"/>
          <w:bCs/>
          <w:color w:val="auto"/>
          <w:sz w:val="24"/>
          <w:szCs w:val="24"/>
          <w:highlight w:val="none"/>
          <w:lang w:eastAsia="zh-CN"/>
        </w:rPr>
        <w:t xml:space="preserve">的</w:t>
      </w:r>
      <w:r>
        <w:rPr>
          <w:rFonts w:hint="eastAsia" w:ascii="宋体" w:hAnsi="宋体"/>
          <w:bCs/>
          <w:color w:val="auto"/>
          <w:sz w:val="24"/>
          <w:szCs w:val="24"/>
          <w:highlight w:val="none"/>
        </w:rPr>
        <w:t xml:space="preserve">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钱桥消防站家具采购项目</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姓名：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性别：</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电话：</w:t>
      </w:r>
      <w:r>
        <w:rPr>
          <w:rFonts w:hint="eastAsia" w:ascii="宋体" w:hAnsi="宋体"/>
          <w:bCs/>
          <w:color w:val="auto"/>
          <w:sz w:val="24"/>
          <w:szCs w:val="24"/>
          <w:highlight w:val="none"/>
          <w:u w:val="single"/>
        </w:rPr>
        <w:t xml:space="preserve">             </w:t>
      </w:r>
      <w:r/>
    </w:p>
    <w:p>
      <w:pPr>
        <w:ind w:firstLine="324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24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0"/>
        <w:jc w:val="left"/>
        <w:spacing w:line="360" w:lineRule="auto"/>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rPr>
          <w:color w:val="auto"/>
          <w:sz w:val="24"/>
          <w:szCs w:val="24"/>
          <w:highlight w:val="none"/>
        </w:rPr>
      </w:pPr>
      <w:r>
        <w:rPr>
          <w:rFonts w:hint="eastAsia"/>
          <w:color w:val="auto"/>
          <w:sz w:val="24"/>
          <w:szCs w:val="24"/>
          <w:highlight w:val="none"/>
        </w:rPr>
        <w:t xml:space="preserve">法定代表人（签字或盖章）：</w:t>
      </w:r>
      <w:r/>
    </w:p>
    <w:p>
      <w:pPr>
        <w:ind w:firstLine="5640"/>
        <w:jc w:val="left"/>
        <w:spacing w:line="360" w:lineRule="auto"/>
        <w:rPr>
          <w:color w:val="auto"/>
          <w:highlight w:val="none"/>
        </w:rPr>
      </w:pPr>
      <w:r>
        <w:rPr>
          <w:rFonts w:hint="eastAsia"/>
          <w:color w:val="auto"/>
          <w:sz w:val="24"/>
          <w:szCs w:val="24"/>
          <w:highlight w:val="none"/>
        </w:rPr>
        <w:t xml:space="preserve">日  期：    年     月     日</w:t>
      </w:r>
      <w:r/>
    </w:p>
    <w:p>
      <w:pPr>
        <w:ind w:firstLine="480"/>
        <w:spacing w:line="360" w:lineRule="auto"/>
        <w:rPr>
          <w:color w:val="auto"/>
          <w:sz w:val="24"/>
          <w:szCs w:val="24"/>
          <w:highlight w:val="none"/>
        </w:rPr>
      </w:pPr>
      <w:r>
        <w:rPr>
          <w:color w:val="auto"/>
          <w:sz w:val="24"/>
          <w:szCs w:val="24"/>
          <w:highlight w:val="none"/>
        </w:rPr>
      </w:r>
      <w:r/>
    </w:p>
    <w:p>
      <w:pPr>
        <w:rPr>
          <w:color w:val="auto"/>
          <w:highlight w:val="none"/>
        </w:rPr>
      </w:pPr>
      <w:r>
        <w:rPr>
          <w:color w:val="auto"/>
          <w:highlight w:val="none"/>
        </w:rPr>
      </w:r>
      <w:r/>
    </w:p>
    <w:tbl>
      <w:tblPr>
        <w:tblStyle w:val="76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（反面）</w:t>
            </w:r>
            <w:r/>
          </w:p>
        </w:tc>
      </w:tr>
    </w:tbl>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bl>
      <w:tblPr>
        <w:tblStyle w:val="76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被授权代表身份证复印件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被授权代表身份证复印件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（反面）</w:t>
            </w:r>
            <w:r/>
          </w:p>
        </w:tc>
      </w:tr>
    </w:tbl>
    <w:p>
      <w:pPr>
        <w:jc w:val="left"/>
        <w:rPr>
          <w:rFonts w:hint="eastAsia" w:ascii="黑体" w:hAnsi="黑体" w:eastAsia="黑体"/>
          <w:color w:val="auto"/>
          <w:sz w:val="28"/>
          <w:szCs w:val="28"/>
          <w:highlight w:val="none"/>
        </w:rPr>
      </w:pPr>
      <w:r>
        <w:rPr>
          <w:rFonts w:ascii="宋体" w:hAnsi="宋体"/>
          <w:bCs/>
          <w:color w:val="auto"/>
          <w:sz w:val="24"/>
          <w:szCs w:val="24"/>
          <w:highlight w:val="none"/>
        </w:rPr>
        <w:br w:type="page" w:clear="all"/>
      </w:r>
      <w:r>
        <w:rPr>
          <w:rFonts w:hint="eastAsia" w:ascii="黑体" w:hAnsi="黑体" w:eastAsia="黑体"/>
          <w:color w:val="auto"/>
          <w:sz w:val="28"/>
          <w:szCs w:val="28"/>
          <w:highlight w:val="none"/>
        </w:rPr>
        <w:t xml:space="preserve">法定代表人亲自参加投标的需提供：</w:t>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法定代表人身份证明书（格式）</w:t>
      </w:r>
      <w:r/>
    </w:p>
    <w:p>
      <w:pPr>
        <w:ind w:firstLine="61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2"/>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成立时间：</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日</w:t>
      </w: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经营期限：</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ab/>
      </w: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姓    名：</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 性别：</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none"/>
          <w:lang w:val="en-US" w:eastAsia="zh-CN"/>
        </w:rPr>
        <w:t xml:space="preserve"> </w:t>
      </w:r>
      <w:r>
        <w:rPr>
          <w:rFonts w:hint="eastAsia" w:ascii="宋体" w:hAnsi="宋体"/>
          <w:color w:val="auto"/>
          <w:sz w:val="24"/>
          <w:szCs w:val="24"/>
          <w:highlight w:val="none"/>
        </w:rPr>
        <w:t xml:space="preserve">年龄：</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 职务：</w:t>
      </w:r>
      <w:r>
        <w:rPr>
          <w:rFonts w:hint="eastAsia" w:ascii="宋体" w:hAnsi="宋体"/>
          <w:bCs/>
          <w:color w:val="auto"/>
          <w:sz w:val="24"/>
          <w:szCs w:val="24"/>
          <w:highlight w:val="none"/>
          <w:u w:val="single"/>
        </w:rPr>
        <w:t xml:space="preserve">         </w:t>
      </w: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系</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的法定代表人。</w:t>
      </w: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特此证明。</w:t>
      </w:r>
      <w:r/>
    </w:p>
    <w:p>
      <w:pPr>
        <w:ind w:firstLine="4560"/>
        <w:spacing w:line="360" w:lineRule="auto"/>
        <w:tabs>
          <w:tab w:val="left" w:pos="720" w:leader="none"/>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0"/>
        <w:spacing w:line="600" w:lineRule="auto"/>
        <w:tabs>
          <w:tab w:val="left" w:pos="720" w:leader="none"/>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color w:val="auto"/>
          <w:sz w:val="24"/>
          <w:szCs w:val="24"/>
          <w:highlight w:val="none"/>
          <w:u w:val="single"/>
        </w:rPr>
        <w:t xml:space="preserve">             （盖公章）</w:t>
      </w:r>
      <w:r/>
    </w:p>
    <w:p>
      <w:pPr>
        <w:ind w:right="480" w:firstLine="5280"/>
        <w:widowControl/>
        <w:rPr>
          <w:rFonts w:hint="eastAsia" w:ascii="宋体" w:hAnsi="宋体"/>
          <w:color w:val="auto"/>
          <w:sz w:val="24"/>
          <w:szCs w:val="24"/>
          <w:highlight w:val="none"/>
        </w:rPr>
      </w:pPr>
      <w:r>
        <w:rPr>
          <w:rFonts w:hint="eastAsia" w:ascii="宋体" w:hAnsi="宋体"/>
          <w:color w:val="auto"/>
          <w:sz w:val="24"/>
          <w:szCs w:val="24"/>
          <w:highlight w:val="none"/>
        </w:rPr>
        <w:t xml:space="preserve">日  期：  年  月  日</w:t>
      </w:r>
      <w:r/>
    </w:p>
    <w:tbl>
      <w:tblPr>
        <w:tblStyle w:val="76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（反面）</w:t>
            </w:r>
            <w:r/>
          </w:p>
        </w:tc>
      </w:tr>
    </w:tbl>
    <w:p>
      <w:pPr>
        <w:ind w:right="240"/>
        <w:jc w:val="left"/>
        <w:widowControl/>
        <w:rPr>
          <w:rFonts w:hint="eastAsia" w:ascii="宋体" w:hAnsi="宋体"/>
          <w:bCs/>
          <w:color w:val="auto"/>
          <w:sz w:val="24"/>
          <w:szCs w:val="24"/>
          <w:highlight w:val="none"/>
        </w:rPr>
      </w:pPr>
      <w:r>
        <w:rPr>
          <w:rFonts w:ascii="宋体" w:hAnsi="宋体"/>
          <w:bCs/>
          <w:color w:val="auto"/>
          <w:sz w:val="24"/>
          <w:szCs w:val="24"/>
          <w:highlight w:val="none"/>
        </w:rPr>
        <w:br w:type="page" w:clear="all"/>
      </w:r>
      <w:r/>
    </w:p>
    <w:p>
      <w:pPr>
        <w:pageBreakBefore/>
        <w:rPr>
          <w:rFonts w:hint="eastAsia" w:ascii="宋体" w:hAnsi="宋体"/>
          <w:bCs/>
          <w:color w:val="auto"/>
          <w:sz w:val="24"/>
          <w:szCs w:val="24"/>
          <w:highlight w:val="none"/>
        </w:rPr>
        <w:outlineLvl w:val="0"/>
      </w:pPr>
      <w:r/>
      <w:bookmarkStart w:id="154" w:name="_Toc36850800"/>
      <w:r/>
      <w:bookmarkStart w:id="155" w:name="_Toc39873233"/>
      <w:r/>
      <w:bookmarkStart w:id="156" w:name="_Toc98277376"/>
      <w:r/>
      <w:bookmarkStart w:id="157" w:name="_Toc39873188"/>
      <w:r/>
      <w:bookmarkStart w:id="158" w:name="_Toc116946356"/>
      <w:r>
        <w:rPr>
          <w:rFonts w:hint="eastAsia" w:ascii="宋体" w:hAnsi="宋体"/>
          <w:bCs/>
          <w:color w:val="auto"/>
          <w:sz w:val="24"/>
          <w:szCs w:val="24"/>
          <w:highlight w:val="none"/>
        </w:rPr>
        <w:t xml:space="preserve">（四）政府采购投标及履约承诺函（格式）：</w:t>
      </w:r>
      <w:bookmarkEnd w:id="154"/>
      <w:r/>
      <w:bookmarkEnd w:id="155"/>
      <w:r/>
      <w:bookmarkEnd w:id="156"/>
      <w:r/>
      <w:bookmarkEnd w:id="157"/>
      <w:r/>
      <w:bookmarkEnd w:id="158"/>
      <w:r/>
      <w:r/>
    </w:p>
    <w:p>
      <w:pPr>
        <w:rPr>
          <w:color w:val="auto"/>
          <w:highlight w:val="none"/>
        </w:rPr>
      </w:pPr>
      <w:r>
        <w:rPr>
          <w:color w:val="auto"/>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政府采购投标及履约承诺函</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投标供应商</w:t>
      </w:r>
      <w:r>
        <w:rPr>
          <w:rFonts w:hint="eastAsia" w:ascii="宋体" w:hAnsi="宋体"/>
          <w:color w:val="auto"/>
          <w:sz w:val="24"/>
          <w:szCs w:val="24"/>
          <w:highlight w:val="none"/>
        </w:rPr>
        <w:t xml:space="preserve">名称）在此承诺：</w:t>
      </w:r>
      <w:r/>
    </w:p>
    <w:p>
      <w:pPr>
        <w:ind w:firstLine="482"/>
        <w:jc w:val="left"/>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我公司</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单位</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愿针对此次</w:t>
      </w:r>
      <w:r>
        <w:rPr>
          <w:rFonts w:hint="eastAsia" w:ascii="宋体" w:hAnsi="宋体"/>
          <w:b/>
          <w:color w:val="auto"/>
          <w:sz w:val="24"/>
          <w:szCs w:val="24"/>
          <w:highlight w:val="none"/>
          <w:u w:val="single"/>
          <w:lang w:eastAsia="zh-CN"/>
        </w:rPr>
        <w:t xml:space="preserve">钱桥消防站家具采购项目</w:t>
      </w:r>
      <w:r>
        <w:rPr>
          <w:rFonts w:hint="eastAsia" w:ascii="宋体" w:hAnsi="宋体"/>
          <w:bCs/>
          <w:color w:val="auto"/>
          <w:sz w:val="24"/>
          <w:szCs w:val="24"/>
          <w:highlight w:val="none"/>
        </w:rPr>
        <w:t xml:space="preserve">（项目名称）</w:t>
      </w:r>
      <w:r>
        <w:rPr>
          <w:rFonts w:ascii="宋体" w:hAnsi="宋体"/>
          <w:bCs/>
          <w:color w:val="auto"/>
          <w:sz w:val="24"/>
          <w:szCs w:val="24"/>
          <w:highlight w:val="none"/>
        </w:rPr>
        <w:t xml:space="preserve">进行投标。</w:t>
      </w:r>
      <w:r>
        <w:rPr>
          <w:rFonts w:hint="eastAsia" w:ascii="宋体" w:hAnsi="宋体"/>
          <w:bCs/>
          <w:color w:val="auto"/>
          <w:sz w:val="24"/>
          <w:szCs w:val="24"/>
          <w:highlight w:val="none"/>
        </w:rPr>
        <w:t xml:space="preserve">我单位承诺如下：</w:t>
      </w:r>
      <w:r/>
    </w:p>
    <w:p>
      <w:pPr>
        <w:ind w:firstLine="482"/>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1.我单位本招标项目所提供的货物或服务未侵犯知识产权。</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2.我单位参与本项目投标前三年内，在经营活动中没有违法记录。</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3.我单位参与本项目政府采购活动时不存在被有关部门禁止参与政府采购活动且在有效期内的情况。</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4.我单位具备《中华人民共和国政府采购法》第二十二条规定的条件，承诺如下：</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（2）我方符合法律、行政法规规定的其他条件。</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5.我单位未被列入失信被执行人、税收违法案件当事人名单、政府采购严重违法失信行为记录名单。</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我方与其他供应商不存在单位负责人为同一人或者存在直接控股、管理关系。</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8</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我方承诺未为本项目提供整体设计、规范编制或者项目管理、监理、检测等服务。</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9</w:t>
      </w:r>
      <w:r>
        <w:rPr>
          <w:rFonts w:hint="eastAsia" w:ascii="宋体" w:hAnsi="宋体"/>
          <w:bCs/>
          <w:color w:val="auto"/>
          <w:sz w:val="24"/>
          <w:szCs w:val="24"/>
          <w:highlight w:val="none"/>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10</w:t>
      </w:r>
      <w:r>
        <w:rPr>
          <w:rFonts w:hint="eastAsia" w:ascii="宋体" w:hAnsi="宋体"/>
          <w:bCs/>
          <w:color w:val="auto"/>
          <w:sz w:val="24"/>
          <w:szCs w:val="24"/>
          <w:highlight w:val="none"/>
        </w:rPr>
        <w:t xml:space="preserve">.我单位如果中标，做到诚实守信，依照本项目招标文件需求内容、签署的采购合同及本单位在投标中所做的一切承诺履约。</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11</w:t>
      </w:r>
      <w:r>
        <w:rPr>
          <w:rFonts w:hint="eastAsia" w:ascii="宋体" w:hAnsi="宋体"/>
          <w:bCs/>
          <w:color w:val="auto"/>
          <w:sz w:val="24"/>
          <w:szCs w:val="24"/>
          <w:highlight w:val="none"/>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15.根据</w:t>
      </w:r>
      <w:r>
        <w:rPr>
          <w:rFonts w:hint="eastAsia" w:ascii="宋体" w:hAnsi="宋体"/>
          <w:bCs/>
          <w:color w:val="auto"/>
          <w:sz w:val="24"/>
          <w:szCs w:val="24"/>
          <w:highlight w:val="none"/>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17.我单位承诺不非法转包、分包。</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18.我单位承诺未参与本项目的采购需求、技术指标、商务指标等内容的设定，不存在对其他投标供应商不公平的行为。</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以上承诺，如有违反，愿依照国家相关法律处理，并承担由此给采购人带来的损失。</w:t>
      </w:r>
      <w:r/>
    </w:p>
    <w:p>
      <w:pPr>
        <w:ind w:firstLine="480"/>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19.所有与本项目有关的函件请发往下列地址：</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地 址：__________________，邮政编码：__________________</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电 话：__________________</w:t>
      </w:r>
      <w:r>
        <w:rPr>
          <w:rFonts w:hint="eastAsia" w:ascii="宋体" w:hAnsi="宋体"/>
          <w:bCs/>
          <w:color w:val="auto"/>
          <w:sz w:val="24"/>
          <w:highlight w:val="none"/>
        </w:rPr>
        <w:t xml:space="preserve">，</w:t>
      </w:r>
      <w:r>
        <w:rPr>
          <w:rFonts w:ascii="宋体" w:hAnsi="宋体"/>
          <w:bCs/>
          <w:color w:val="auto"/>
          <w:sz w:val="24"/>
          <w:highlight w:val="none"/>
        </w:rPr>
        <w:t xml:space="preserve">传</w:t>
      </w:r>
      <w:r>
        <w:rPr>
          <w:rFonts w:hint="eastAsia" w:ascii="宋体" w:hAnsi="宋体"/>
          <w:bCs/>
          <w:color w:val="auto"/>
          <w:sz w:val="24"/>
          <w:highlight w:val="none"/>
          <w:lang w:val="en-US" w:eastAsia="zh-CN"/>
        </w:rPr>
        <w:t xml:space="preserve">   </w:t>
      </w:r>
      <w:r>
        <w:rPr>
          <w:rFonts w:ascii="宋体" w:hAnsi="宋体"/>
          <w:bCs/>
          <w:color w:val="auto"/>
          <w:sz w:val="24"/>
          <w:highlight w:val="none"/>
        </w:rPr>
        <w:t xml:space="preserve"> 真：__________________</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代表姓名：_______________，职 </w:t>
      </w:r>
      <w:r>
        <w:rPr>
          <w:rFonts w:hint="eastAsia" w:ascii="宋体" w:hAnsi="宋体"/>
          <w:bCs/>
          <w:color w:val="auto"/>
          <w:sz w:val="24"/>
          <w:highlight w:val="none"/>
          <w:lang w:val="en-US" w:eastAsia="zh-CN"/>
        </w:rPr>
        <w:t xml:space="preserve">   </w:t>
      </w:r>
      <w:r>
        <w:rPr>
          <w:rFonts w:ascii="宋体" w:hAnsi="宋体"/>
          <w:bCs/>
          <w:color w:val="auto"/>
          <w:sz w:val="24"/>
          <w:highlight w:val="none"/>
        </w:rPr>
        <w:t xml:space="preserve">务：__________________</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540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72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16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jc w:val="left"/>
        <w:widowControl/>
        <w:rPr>
          <w:rFonts w:hint="eastAsia" w:ascii="宋体" w:hAnsi="宋体"/>
          <w:bCs/>
          <w:color w:val="auto"/>
          <w:sz w:val="24"/>
          <w:szCs w:val="24"/>
          <w:highlight w:val="none"/>
        </w:rPr>
      </w:pPr>
      <w:r>
        <w:rPr>
          <w:rFonts w:ascii="宋体" w:hAnsi="宋体"/>
          <w:bCs/>
          <w:color w:val="auto"/>
          <w:sz w:val="24"/>
          <w:szCs w:val="24"/>
          <w:highlight w:val="none"/>
        </w:rPr>
        <w:br w:type="page" w:clear="all"/>
      </w:r>
      <w:r/>
    </w:p>
    <w:p>
      <w:pPr>
        <w:pageBreakBefore/>
        <w:rPr>
          <w:rFonts w:hint="eastAsia" w:ascii="宋体" w:hAnsi="宋体"/>
          <w:bCs/>
          <w:color w:val="auto"/>
          <w:sz w:val="24"/>
          <w:szCs w:val="24"/>
          <w:highlight w:val="none"/>
        </w:rPr>
        <w:outlineLvl w:val="0"/>
      </w:pPr>
      <w:r/>
      <w:bookmarkStart w:id="159" w:name="_Toc36850801"/>
      <w:r/>
      <w:bookmarkStart w:id="160" w:name="_Toc116946357"/>
      <w:r/>
      <w:bookmarkStart w:id="161" w:name="_Toc39873189"/>
      <w:r/>
      <w:bookmarkStart w:id="162" w:name="_Toc98277377"/>
      <w:r/>
      <w:bookmarkStart w:id="163" w:name="_Toc39873234"/>
      <w:r>
        <w:rPr>
          <w:rFonts w:hint="eastAsia" w:ascii="宋体" w:hAnsi="宋体"/>
          <w:bCs/>
          <w:color w:val="auto"/>
          <w:sz w:val="24"/>
          <w:szCs w:val="24"/>
          <w:highlight w:val="none"/>
        </w:rPr>
        <w:t xml:space="preserve">（五）开标一览表（格式）：</w:t>
      </w:r>
      <w:bookmarkEnd w:id="159"/>
      <w:r/>
      <w:bookmarkEnd w:id="160"/>
      <w:r/>
      <w:bookmarkEnd w:id="161"/>
      <w:r/>
      <w:bookmarkEnd w:id="162"/>
      <w:r/>
      <w:bookmarkEnd w:id="163"/>
      <w:r/>
      <w:r/>
    </w:p>
    <w:p>
      <w:pPr>
        <w:jc w:val="center"/>
        <w:spacing w:line="360" w:lineRule="auto"/>
        <w:rPr>
          <w:rFonts w:hint="eastAsia" w:ascii="宋体" w:hAnsi="宋体" w:eastAsia="宋体"/>
          <w:b/>
          <w:color w:val="auto"/>
          <w:sz w:val="28"/>
          <w:szCs w:val="28"/>
          <w:highlight w:val="none"/>
          <w:lang w:eastAsia="zh-CN"/>
        </w:rPr>
      </w:pPr>
      <w:r>
        <w:rPr>
          <w:rFonts w:ascii="宋体" w:hAnsi="宋体"/>
          <w:b/>
          <w:color w:val="auto"/>
          <w:sz w:val="28"/>
          <w:szCs w:val="28"/>
          <w:highlight w:val="none"/>
        </w:rPr>
        <w:t xml:space="preserve">开标一览表</w:t>
      </w:r>
      <w:r>
        <w:rPr>
          <w:rFonts w:hint="eastAsia" w:ascii="宋体" w:hAnsi="宋体"/>
          <w:b/>
          <w:color w:val="auto"/>
          <w:sz w:val="28"/>
          <w:szCs w:val="28"/>
          <w:highlight w:val="none"/>
          <w:lang w:eastAsia="zh-CN"/>
        </w:rPr>
        <w:t xml:space="preserve">（</w:t>
      </w:r>
      <w:r>
        <w:rPr>
          <w:rFonts w:hint="eastAsia" w:ascii="宋体" w:hAnsi="宋体"/>
          <w:b/>
          <w:color w:val="auto"/>
          <w:sz w:val="28"/>
          <w:szCs w:val="28"/>
          <w:highlight w:val="none"/>
          <w:lang w:val="en-US" w:eastAsia="zh-CN"/>
        </w:rPr>
        <w:t xml:space="preserve">总价</w:t>
      </w:r>
      <w:r>
        <w:rPr>
          <w:rFonts w:hint="eastAsia" w:ascii="宋体" w:hAnsi="宋体"/>
          <w:b/>
          <w:color w:val="auto"/>
          <w:sz w:val="28"/>
          <w:szCs w:val="28"/>
          <w:highlight w:val="none"/>
          <w:lang w:eastAsia="zh-CN"/>
        </w:rPr>
        <w:t xml:space="preserve">）</w:t>
      </w:r>
      <w:r/>
    </w:p>
    <w:p>
      <w:pPr>
        <w:ind w:firstLine="1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全称（CA公章）： </w:t>
      </w:r>
      <w:r/>
    </w:p>
    <w:p>
      <w:pPr>
        <w:ind w:firstLine="1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钱桥消防站家具采购项目</w:t>
      </w:r>
      <w:r>
        <w:rPr>
          <w:rFonts w:hint="eastAsia" w:ascii="宋体" w:hAnsi="宋体"/>
          <w:bCs/>
          <w:color w:val="auto"/>
          <w:sz w:val="24"/>
          <w:szCs w:val="24"/>
          <w:highlight w:val="none"/>
        </w:rPr>
        <w:t xml:space="preserve"> </w:t>
      </w:r>
      <w:r/>
    </w:p>
    <w:p>
      <w:pPr>
        <w:ind w:firstLine="1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JSZC-320206-LXZB-G2026-0015</w:t>
      </w:r>
      <w:r>
        <w:rPr>
          <w:rFonts w:hint="eastAsia" w:ascii="宋体" w:hAnsi="宋体"/>
          <w:bCs/>
          <w:color w:val="auto"/>
          <w:sz w:val="24"/>
          <w:szCs w:val="24"/>
          <w:highlight w:val="none"/>
        </w:rPr>
        <w:t xml:space="preserve"> </w:t>
      </w:r>
      <w:r/>
    </w:p>
    <w:p>
      <w:pPr>
        <w:ind w:firstLine="1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货币单位：人民币元  </w:t>
      </w:r>
      <w:r/>
    </w:p>
    <w:tbl>
      <w:tblPr>
        <w:tblStyle w:val="767"/>
        <w:tblW w:w="94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20"/>
        <w:gridCol w:w="3702"/>
      </w:tblGrid>
      <w:tr>
        <w:trPr>
          <w:cantSplit/>
          <w:jc w:val="center"/>
          <w:trHeight w:val="567"/>
        </w:trPr>
        <w:tc>
          <w:tcPr>
            <w:tcW w:w="57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highlight w:val="none"/>
              </w:rPr>
              <w:suppressLineNumbers w:val="0"/>
            </w:pPr>
            <w:r>
              <w:rPr>
                <w:rFonts w:hint="eastAsia" w:ascii="宋体" w:hAnsi="宋体" w:eastAsia="宋体" w:cs="Times New Roman"/>
                <w:b/>
                <w:bCs/>
                <w:color w:val="auto"/>
                <w:sz w:val="24"/>
                <w:szCs w:val="24"/>
                <w:highlight w:val="none"/>
              </w:rPr>
              <w:t xml:space="preserve">项目名称</w:t>
            </w:r>
            <w:r/>
          </w:p>
        </w:tc>
        <w:tc>
          <w:tcPr>
            <w:tcW w:w="370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highlight w:val="none"/>
              </w:rPr>
              <w:suppressLineNumbers w:val="0"/>
            </w:pPr>
            <w:r>
              <w:rPr>
                <w:rFonts w:hint="eastAsia" w:ascii="宋体" w:hAnsi="宋体" w:eastAsia="宋体" w:cs="Times New Roman"/>
                <w:b/>
                <w:bCs/>
                <w:color w:val="auto"/>
                <w:sz w:val="24"/>
                <w:szCs w:val="24"/>
                <w:highlight w:val="none"/>
              </w:rPr>
              <w:t xml:space="preserve">总价（小写）</w:t>
            </w:r>
            <w:r/>
          </w:p>
        </w:tc>
      </w:tr>
      <w:tr>
        <w:trPr>
          <w:cantSplit/>
          <w:jc w:val="center"/>
          <w:trHeight w:val="1788"/>
        </w:trPr>
        <w:tc>
          <w:tcPr>
            <w:tcW w:w="572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Times New Roman"/>
                <w:bCs/>
                <w:color w:val="auto"/>
                <w:sz w:val="24"/>
                <w:szCs w:val="24"/>
                <w:highlight w:val="none"/>
                <w:lang w:val="en-US" w:eastAsia="zh-CN" w:bidi="ar-SA"/>
              </w:rPr>
              <w:suppressLineNumbers w:val="0"/>
            </w:pPr>
            <w:r>
              <w:rPr>
                <w:rFonts w:hint="eastAsia" w:ascii="宋体" w:hAnsi="宋体" w:cs="Times New Roman"/>
                <w:bCs/>
                <w:color w:val="auto"/>
                <w:sz w:val="24"/>
                <w:szCs w:val="24"/>
                <w:highlight w:val="none"/>
                <w:lang w:val="en-US" w:eastAsia="zh-CN" w:bidi="ar-SA"/>
              </w:rPr>
              <w:t xml:space="preserve">钱桥消防站家具采购项目</w:t>
            </w:r>
            <w:r>
              <w:rPr>
                <w:rFonts w:hint="eastAsia" w:ascii="宋体" w:hAnsi="宋体" w:eastAsia="宋体" w:cs="Times New Roman"/>
                <w:bCs/>
                <w:color w:val="auto"/>
                <w:sz w:val="24"/>
                <w:szCs w:val="24"/>
                <w:highlight w:val="none"/>
                <w:lang w:val="en-US" w:eastAsia="zh-CN" w:bidi="ar-SA"/>
              </w:rPr>
              <w:t xml:space="preserve"> </w:t>
            </w:r>
            <w:r/>
          </w:p>
        </w:tc>
        <w:tc>
          <w:tcPr>
            <w:tcW w:w="3702"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Times New Roman"/>
                <w:b/>
                <w:color w:val="auto"/>
                <w:sz w:val="24"/>
                <w:szCs w:val="24"/>
                <w:highlight w:val="none"/>
                <w:lang w:val="en-US" w:eastAsia="zh-CN" w:bidi="ar-SA"/>
              </w:rPr>
              <w:suppressLineNumbers w:val="0"/>
            </w:pPr>
            <w:r>
              <w:rPr>
                <w:rFonts w:hint="eastAsia" w:ascii="宋体" w:hAnsi="宋体" w:eastAsia="宋体" w:cs="Times New Roman"/>
                <w:b/>
                <w:color w:val="auto"/>
                <w:sz w:val="24"/>
                <w:szCs w:val="24"/>
                <w:highlight w:val="none"/>
                <w:lang w:val="en-US" w:eastAsia="zh-CN" w:bidi="ar-SA"/>
              </w:rPr>
              <w:t xml:space="preserve">元</w:t>
            </w:r>
            <w:r/>
          </w:p>
        </w:tc>
      </w:tr>
      <w:tr>
        <w:trPr>
          <w:cantSplit/>
          <w:jc w:val="center"/>
          <w:trHeight w:val="648"/>
        </w:trPr>
        <w:tc>
          <w:tcPr>
            <w:gridSpan w:val="2"/>
            <w:tcW w:w="9422"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Times New Roman"/>
                <w:b/>
                <w:color w:val="auto"/>
                <w:sz w:val="24"/>
                <w:szCs w:val="24"/>
                <w:highlight w:val="none"/>
                <w:lang w:val="en-US" w:eastAsia="zh-CN" w:bidi="ar-SA"/>
              </w:rPr>
              <w:suppressLineNumbers w:val="0"/>
            </w:pPr>
            <w:r>
              <w:rPr>
                <w:rFonts w:hint="eastAsia" w:ascii="宋体" w:hAnsi="宋体" w:eastAsia="宋体" w:cs="Times New Roman"/>
                <w:b/>
                <w:color w:val="auto"/>
                <w:sz w:val="24"/>
                <w:szCs w:val="24"/>
                <w:highlight w:val="none"/>
                <w:lang w:val="en-US" w:eastAsia="zh-CN" w:bidi="ar-SA"/>
              </w:rPr>
              <w:t xml:space="preserve">总价（大写）：</w:t>
            </w:r>
            <w:r/>
          </w:p>
        </w:tc>
      </w:tr>
    </w:tbl>
    <w:p>
      <w:pPr>
        <w:ind w:firstLine="120"/>
        <w:jc w:val="right"/>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日期：   年   月   日</w:t>
      </w:r>
      <w:r/>
    </w:p>
    <w:p>
      <w:pPr>
        <w:ind w:firstLine="120"/>
        <w:jc w:val="right"/>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ind w:firstLine="120"/>
        <w:jc w:val="right"/>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spacing w:line="440" w:lineRule="exact"/>
        <w:widowControl/>
        <w:rPr>
          <w:rFonts w:hint="eastAsia" w:ascii="宋体" w:hAnsi="宋体"/>
          <w:b/>
          <w:color w:val="auto"/>
          <w:sz w:val="28"/>
          <w:szCs w:val="28"/>
          <w:highlight w:val="none"/>
        </w:rPr>
      </w:pPr>
      <w:r>
        <w:rPr>
          <w:rFonts w:ascii="宋体" w:hAnsi="宋体"/>
          <w:b/>
          <w:color w:val="auto"/>
          <w:sz w:val="28"/>
          <w:szCs w:val="28"/>
          <w:highlight w:val="none"/>
        </w:rPr>
        <w:br w:type="page" w:clear="all"/>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开标一览表附录 </w:t>
      </w:r>
      <w:r/>
    </w:p>
    <w:p>
      <w:pPr>
        <w:ind w:firstLine="1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120"/>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r>
        <w:rPr>
          <w:rFonts w:hint="eastAsia" w:ascii="宋体" w:hAnsi="宋体"/>
          <w:bCs/>
          <w:color w:val="auto"/>
          <w:sz w:val="24"/>
          <w:szCs w:val="24"/>
          <w:highlight w:val="none"/>
          <w:lang w:eastAsia="zh-CN"/>
        </w:rPr>
        <w:t xml:space="preserve">JSZC-320206-LXZB-G2026-0015</w:t>
      </w:r>
      <w:r/>
    </w:p>
    <w:tbl>
      <w:tblPr>
        <w:tblStyle w:val="767"/>
        <w:tblW w:w="98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370"/>
        <w:gridCol w:w="6491"/>
      </w:tblGrid>
      <w:tr>
        <w:trPr>
          <w:cantSplit/>
          <w:jc w:val="center"/>
          <w:trHeight w:val="592"/>
        </w:trPr>
        <w:tc>
          <w:tcPr>
            <w:tcW w:w="3370"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内容</w:t>
            </w:r>
            <w:r/>
          </w:p>
        </w:tc>
        <w:tc>
          <w:tcPr>
            <w:tcW w:w="6491"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投标响应</w:t>
            </w:r>
            <w:r/>
          </w:p>
        </w:tc>
      </w:tr>
      <w:tr>
        <w:trPr>
          <w:cantSplit/>
          <w:jc w:val="center"/>
          <w:trHeight w:val="623"/>
        </w:trPr>
        <w:tc>
          <w:tcPr>
            <w:tcW w:w="3370" w:type="dxa"/>
            <w:vAlign w:val="center"/>
            <w:textDirection w:val="lrTb"/>
            <w:noWrap w:val="false"/>
          </w:tcPr>
          <w:p>
            <w:pPr>
              <w:ind w:left="0" w:right="0"/>
              <w:jc w:val="center"/>
              <w:keepLines w:val="0"/>
              <w:keepNext w:val="0"/>
              <w:spacing w:before="0" w:beforeAutospacing="0" w:after="0" w:afterAutospacing="0"/>
              <w:rPr>
                <w:rFonts w:hint="eastAsia" w:ascii="宋体" w:hAnsi="宋体"/>
                <w:b w:val="0"/>
                <w:bCs w:val="0"/>
                <w:color w:val="auto"/>
                <w:sz w:val="24"/>
                <w:szCs w:val="24"/>
                <w:highlight w:val="none"/>
              </w:rPr>
              <w:suppressLineNumbers w:val="0"/>
            </w:pPr>
            <w:r>
              <w:rPr>
                <w:rFonts w:hint="eastAsia" w:ascii="宋体" w:hAnsi="宋体"/>
                <w:b w:val="0"/>
                <w:bCs w:val="0"/>
                <w:color w:val="auto"/>
                <w:sz w:val="24"/>
                <w:szCs w:val="24"/>
                <w:highlight w:val="none"/>
              </w:rPr>
              <w:t xml:space="preserve">项目名称</w:t>
            </w:r>
            <w:r/>
          </w:p>
        </w:tc>
        <w:tc>
          <w:tcPr>
            <w:tcW w:w="6491" w:type="dxa"/>
            <w:vAlign w:val="center"/>
            <w:textDirection w:val="lrTb"/>
            <w:noWrap w:val="false"/>
          </w:tcPr>
          <w:p>
            <w:pPr>
              <w:ind w:left="0" w:right="0"/>
              <w:jc w:val="center"/>
              <w:keepLines w:val="0"/>
              <w:keepNext w:val="0"/>
              <w:spacing w:before="0" w:beforeAutospacing="0" w:after="0" w:afterAutospacing="0"/>
              <w:rPr>
                <w:rFonts w:hint="eastAsia" w:ascii="宋体" w:hAnsi="宋体"/>
                <w:b w:val="0"/>
                <w:bCs w:val="0"/>
                <w:color w:val="auto"/>
                <w:sz w:val="24"/>
                <w:szCs w:val="24"/>
                <w:highlight w:val="none"/>
                <w:lang w:eastAsia="zh-CN"/>
              </w:rPr>
              <w:suppressLineNumbers w:val="0"/>
            </w:pPr>
            <w:r>
              <w:rPr>
                <w:rFonts w:hint="eastAsia" w:ascii="宋体" w:hAnsi="宋体"/>
                <w:b w:val="0"/>
                <w:bCs w:val="0"/>
                <w:color w:val="auto"/>
                <w:sz w:val="24"/>
                <w:szCs w:val="24"/>
                <w:highlight w:val="none"/>
                <w:lang w:eastAsia="zh-CN"/>
              </w:rPr>
              <w:t xml:space="preserve">钱桥消防站家具采购项目</w:t>
            </w:r>
            <w:r/>
          </w:p>
        </w:tc>
      </w:tr>
      <w:tr>
        <w:trPr>
          <w:cantSplit/>
          <w:jc w:val="center"/>
          <w:trHeight w:val="905"/>
        </w:trPr>
        <w:tc>
          <w:tcPr>
            <w:tcW w:w="33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 w:val="24"/>
                <w:szCs w:val="20"/>
                <w:highlight w:val="none"/>
                <w:lang w:val="en-US" w:eastAsia="zh-CN"/>
              </w:rPr>
              <w:suppressLineNumbers w:val="0"/>
            </w:pPr>
            <w:r>
              <w:rPr>
                <w:rFonts w:hint="eastAsia" w:ascii="宋体" w:hAnsi="宋体"/>
                <w:color w:val="auto"/>
                <w:sz w:val="24"/>
                <w:szCs w:val="20"/>
                <w:highlight w:val="none"/>
              </w:rPr>
              <w:t xml:space="preserve">项目负责人及证号</w:t>
            </w: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lang w:val="en-US" w:eastAsia="zh-CN"/>
              </w:rPr>
              <w:t xml:space="preserve">联系电话</w:t>
            </w:r>
            <w:r/>
          </w:p>
        </w:tc>
        <w:tc>
          <w:tcPr>
            <w:tcW w:w="6491" w:type="dxa"/>
            <w:vAlign w:val="center"/>
            <w:textDirection w:val="lrTb"/>
            <w:noWrap w:val="false"/>
          </w:tcPr>
          <w:p>
            <w:pPr>
              <w:ind w:left="0" w:right="0"/>
              <w:keepLines w:val="0"/>
              <w:keepNext w:val="0"/>
              <w:spacing w:before="0" w:beforeAutospacing="0" w:after="0" w:afterAutospacing="0"/>
              <w:rPr>
                <w:rFonts w:hint="default" w:ascii="宋体" w:hAnsi="宋体" w:eastAsia="宋体"/>
                <w:color w:val="auto"/>
                <w:sz w:val="24"/>
                <w:szCs w:val="20"/>
                <w:highlight w:val="none"/>
                <w:lang w:val="en-US" w:eastAsia="zh-CN"/>
              </w:rPr>
              <w:suppressLineNumbers w:val="0"/>
            </w:pPr>
            <w:r>
              <w:rPr>
                <w:rFonts w:hint="eastAsia" w:ascii="宋体" w:hAnsi="宋体"/>
                <w:color w:val="auto"/>
                <w:sz w:val="24"/>
                <w:szCs w:val="20"/>
                <w:highlight w:val="none"/>
                <w:lang w:val="en-US" w:eastAsia="zh-CN"/>
              </w:rPr>
              <w:t xml:space="preserve">姓名：         证号：          联系电话：</w:t>
            </w:r>
            <w:r/>
          </w:p>
        </w:tc>
      </w:tr>
      <w:tr>
        <w:trPr>
          <w:cantSplit/>
          <w:jc w:val="center"/>
          <w:trHeight w:val="799"/>
        </w:trPr>
        <w:tc>
          <w:tcPr>
            <w:tcW w:w="3370"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olor w:val="auto"/>
                <w:sz w:val="24"/>
                <w:szCs w:val="20"/>
                <w:highlight w:val="none"/>
                <w:lang w:eastAsia="zh-CN"/>
              </w:rPr>
              <w:suppressLineNumbers w:val="0"/>
            </w:pPr>
            <w:r>
              <w:rPr>
                <w:rFonts w:hint="eastAsia" w:ascii="宋体" w:hAnsi="宋体"/>
                <w:color w:val="auto"/>
                <w:sz w:val="24"/>
                <w:szCs w:val="20"/>
                <w:highlight w:val="none"/>
                <w:lang w:val="en-US" w:eastAsia="zh-CN"/>
              </w:rPr>
              <w:t xml:space="preserve">交付</w:t>
            </w:r>
            <w:r>
              <w:rPr>
                <w:rFonts w:hint="eastAsia" w:ascii="宋体" w:hAnsi="宋体"/>
                <w:color w:val="auto"/>
                <w:sz w:val="24"/>
                <w:szCs w:val="20"/>
                <w:highlight w:val="none"/>
                <w:lang w:eastAsia="zh-CN"/>
              </w:rPr>
              <w:t xml:space="preserve">期</w:t>
            </w:r>
            <w:r/>
          </w:p>
        </w:tc>
        <w:tc>
          <w:tcPr>
            <w:tcW w:w="6491"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tc>
      </w:tr>
      <w:tr>
        <w:trPr>
          <w:cantSplit/>
          <w:jc w:val="center"/>
          <w:trHeight w:val="799"/>
        </w:trPr>
        <w:tc>
          <w:tcPr>
            <w:tcW w:w="3370"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color w:val="auto"/>
                <w:sz w:val="24"/>
                <w:szCs w:val="20"/>
                <w:highlight w:val="none"/>
                <w:lang w:val="en-US" w:eastAsia="zh-CN"/>
              </w:rPr>
              <w:suppressLineNumbers w:val="0"/>
            </w:pPr>
            <w:r>
              <w:rPr>
                <w:rFonts w:hint="eastAsia" w:ascii="宋体" w:hAnsi="宋体"/>
                <w:color w:val="auto"/>
                <w:sz w:val="24"/>
                <w:szCs w:val="20"/>
                <w:highlight w:val="none"/>
                <w:lang w:val="en-US" w:eastAsia="zh-CN"/>
              </w:rPr>
              <w:t xml:space="preserve">误期违约金</w:t>
            </w:r>
            <w:r/>
          </w:p>
        </w:tc>
        <w:tc>
          <w:tcPr>
            <w:tcW w:w="6491"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tc>
      </w:tr>
      <w:tr>
        <w:trPr>
          <w:cantSplit/>
          <w:jc w:val="center"/>
          <w:trHeight w:val="777"/>
        </w:trPr>
        <w:tc>
          <w:tcPr>
            <w:tcW w:w="3370"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bCs/>
                <w:color w:val="auto"/>
                <w:sz w:val="24"/>
                <w:szCs w:val="24"/>
                <w:highlight w:val="none"/>
                <w:lang w:eastAsia="zh-CN"/>
              </w:rPr>
              <w:suppressLineNumbers w:val="0"/>
            </w:pPr>
            <w:r>
              <w:rPr>
                <w:rFonts w:hint="eastAsia" w:ascii="宋体" w:hAnsi="宋体"/>
                <w:bCs/>
                <w:color w:val="auto"/>
                <w:sz w:val="24"/>
                <w:szCs w:val="24"/>
                <w:highlight w:val="none"/>
              </w:rPr>
              <w:t xml:space="preserve">质量</w:t>
            </w:r>
            <w:r>
              <w:rPr>
                <w:rFonts w:hint="eastAsia" w:ascii="宋体" w:hAnsi="宋体"/>
                <w:bCs/>
                <w:color w:val="auto"/>
                <w:sz w:val="24"/>
                <w:szCs w:val="24"/>
                <w:highlight w:val="none"/>
                <w:lang w:val="en-US" w:eastAsia="zh-CN"/>
              </w:rPr>
              <w:t xml:space="preserve">标准</w:t>
            </w:r>
            <w:r/>
          </w:p>
        </w:tc>
        <w:tc>
          <w:tcPr>
            <w:tcW w:w="6491"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r>
            <w:r/>
          </w:p>
        </w:tc>
      </w:tr>
      <w:tr>
        <w:trPr>
          <w:cantSplit/>
          <w:jc w:val="center"/>
          <w:trHeight w:val="777"/>
        </w:trPr>
        <w:tc>
          <w:tcPr>
            <w:tcW w:w="3370"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质量违约金</w:t>
            </w:r>
            <w:r/>
          </w:p>
        </w:tc>
        <w:tc>
          <w:tcPr>
            <w:tcW w:w="6491"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r>
            <w:r/>
          </w:p>
        </w:tc>
      </w:tr>
      <w:tr>
        <w:trPr>
          <w:cantSplit/>
          <w:jc w:val="center"/>
          <w:trHeight w:val="777"/>
        </w:trPr>
        <w:tc>
          <w:tcPr>
            <w:tcW w:w="3370"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lang w:val="en-US" w:eastAsia="zh-CN"/>
              </w:rPr>
              <w:t xml:space="preserve">免费</w:t>
            </w:r>
            <w:r>
              <w:rPr>
                <w:rFonts w:hint="eastAsia" w:ascii="宋体" w:hAnsi="宋体"/>
                <w:bCs/>
                <w:color w:val="auto"/>
                <w:sz w:val="24"/>
                <w:szCs w:val="24"/>
                <w:highlight w:val="none"/>
              </w:rPr>
              <w:t xml:space="preserve">质保期</w:t>
            </w:r>
            <w:r/>
          </w:p>
        </w:tc>
        <w:tc>
          <w:tcPr>
            <w:tcW w:w="6491"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r>
            <w:r/>
          </w:p>
        </w:tc>
      </w:tr>
    </w:tbl>
    <w:p>
      <w:pPr>
        <w:rPr>
          <w:rFonts w:hint="eastAsia" w:ascii="宋体" w:hAnsi="宋体"/>
          <w:b/>
          <w:bCs/>
          <w:color w:val="auto"/>
          <w:sz w:val="24"/>
          <w:szCs w:val="24"/>
          <w:highlight w:val="none"/>
        </w:rPr>
      </w:pPr>
      <w:r>
        <w:rPr>
          <w:rFonts w:hint="eastAsia" w:ascii="宋体" w:hAnsi="宋体"/>
          <w:b/>
          <w:bCs/>
          <w:color w:val="auto"/>
          <w:sz w:val="24"/>
          <w:szCs w:val="24"/>
          <w:highlight w:val="none"/>
        </w:rPr>
      </w:r>
      <w:r/>
    </w:p>
    <w:p>
      <w:pP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法定代表人或授权代表签字：                          </w:t>
      </w:r>
      <w:bookmarkStart w:id="164" w:name="_Hlk152010318"/>
      <w:r>
        <w:rPr>
          <w:rFonts w:hint="eastAsia" w:ascii="宋体" w:hAnsi="宋体"/>
          <w:b/>
          <w:bCs/>
          <w:color w:val="auto"/>
          <w:sz w:val="24"/>
          <w:szCs w:val="24"/>
          <w:highlight w:val="none"/>
        </w:rPr>
        <w:t xml:space="preserve">日期：   年   月   日</w:t>
      </w:r>
      <w:bookmarkEnd w:id="164"/>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ind w:firstLine="472"/>
        <w:spacing w:line="460" w:lineRule="exact"/>
        <w:rPr>
          <w:b/>
          <w:color w:val="auto"/>
          <w:sz w:val="24"/>
          <w:szCs w:val="22"/>
          <w:highlight w:val="none"/>
        </w:rPr>
      </w:pPr>
      <w:r>
        <w:rPr>
          <w:rFonts w:hint="eastAsia"/>
          <w:b/>
          <w:color w:val="auto"/>
          <w:sz w:val="24"/>
          <w:szCs w:val="22"/>
          <w:highlight w:val="none"/>
        </w:rPr>
        <w:t xml:space="preserve">填写说明：</w:t>
      </w:r>
      <w:r/>
    </w:p>
    <w:p>
      <w:pPr>
        <w:ind w:firstLine="470"/>
        <w:spacing w:line="460" w:lineRule="exact"/>
        <w:rPr>
          <w:rFonts w:hint="eastAsia" w:ascii="宋体" w:hAnsi="宋体"/>
          <w:bCs/>
          <w:color w:val="auto"/>
          <w:sz w:val="24"/>
          <w:szCs w:val="22"/>
          <w:highlight w:val="none"/>
        </w:rPr>
      </w:pPr>
      <w:r>
        <w:rPr>
          <w:rFonts w:hint="eastAsia" w:ascii="宋体" w:hAnsi="宋体"/>
          <w:bCs/>
          <w:color w:val="auto"/>
          <w:sz w:val="24"/>
          <w:szCs w:val="22"/>
          <w:highlight w:val="none"/>
        </w:rPr>
        <w:t xml:space="preserve">1.评标时一律按开标一览表中内容为准，开标一览表中必须盖章或签字。</w:t>
      </w:r>
      <w:r/>
    </w:p>
    <w:p>
      <w:pPr>
        <w:ind w:firstLine="470"/>
        <w:spacing w:line="460" w:lineRule="exact"/>
        <w:rPr>
          <w:rFonts w:hint="eastAsia" w:ascii="宋体" w:hAnsi="宋体"/>
          <w:bCs/>
          <w:color w:val="auto"/>
          <w:sz w:val="24"/>
          <w:szCs w:val="22"/>
          <w:highlight w:val="none"/>
        </w:rPr>
      </w:pPr>
      <w:r>
        <w:rPr>
          <w:rFonts w:hint="eastAsia" w:ascii="宋体" w:hAnsi="宋体"/>
          <w:bCs/>
          <w:color w:val="auto"/>
          <w:sz w:val="24"/>
          <w:szCs w:val="22"/>
          <w:highlight w:val="none"/>
        </w:rPr>
        <w:t xml:space="preserve">2.投标供应商在报价前应实地踏勘，充分了解现场内外的现状及相关资料，综合考虑进投标报价中。一旦成交，采购人不另行支付因工作量增加而产生的任何费用。</w:t>
      </w:r>
      <w:r/>
    </w:p>
    <w:p>
      <w:pPr>
        <w:ind w:firstLine="480"/>
        <w:spacing w:line="440" w:lineRule="exact"/>
        <w:rPr>
          <w:rFonts w:hint="eastAsia" w:ascii="宋体" w:hAnsi="宋体" w:eastAsia="宋体" w:cs="Times New Roman"/>
          <w:bCs/>
          <w:color w:val="auto"/>
          <w:sz w:val="24"/>
          <w:szCs w:val="24"/>
          <w:highlight w:val="none"/>
        </w:rPr>
      </w:pPr>
      <w:r>
        <w:rPr>
          <w:rFonts w:hint="eastAsia" w:ascii="宋体" w:hAnsi="宋体"/>
          <w:bCs/>
          <w:color w:val="auto"/>
          <w:sz w:val="24"/>
          <w:szCs w:val="22"/>
          <w:highlight w:val="none"/>
        </w:rPr>
        <w:t xml:space="preserve">3.</w:t>
      </w:r>
      <w:r>
        <w:rPr>
          <w:rFonts w:hint="eastAsia" w:ascii="宋体" w:hAnsi="宋体"/>
          <w:bCs/>
          <w:color w:val="auto"/>
          <w:sz w:val="24"/>
          <w:szCs w:val="22"/>
          <w:highlight w:val="none"/>
          <w:lang w:eastAsia="zh-CN"/>
        </w:rPr>
        <w:t xml:space="preserve">本项目为交钥匙项目，</w:t>
      </w:r>
      <w:r>
        <w:rPr>
          <w:rFonts w:hint="eastAsia" w:ascii="宋体" w:hAnsi="宋体"/>
          <w:bCs/>
          <w:color w:val="auto"/>
          <w:sz w:val="24"/>
          <w:szCs w:val="22"/>
          <w:highlight w:val="none"/>
          <w:lang w:val="en-US" w:eastAsia="zh-CN"/>
        </w:rPr>
        <w:t xml:space="preserve">投标</w:t>
      </w:r>
      <w:r>
        <w:rPr>
          <w:rFonts w:hint="eastAsia" w:ascii="宋体" w:hAnsi="宋体"/>
          <w:bCs/>
          <w:color w:val="auto"/>
          <w:sz w:val="24"/>
          <w:szCs w:val="22"/>
          <w:highlight w:val="none"/>
          <w:lang w:eastAsia="zh-CN"/>
        </w:rPr>
        <w:t xml:space="preserve">报价包括全部货物、辅材、配件、脚手架、支架、设计、开孔、运输、管理、维护、利润、税金、保险、现场安装（包括安装过程中损坏的修补）调试达到正常可使用状态、检测费、售后服务及质保期内服务费及政策性文件规定及风险等全部费用以及投标供应商企业利润、税金和政策性文件规定及合同包含的所有风险、责任等各项费用</w:t>
      </w:r>
      <w:r>
        <w:rPr>
          <w:rFonts w:hint="eastAsia" w:ascii="宋体" w:hAnsi="宋体" w:eastAsia="宋体" w:cs="Times New Roman"/>
          <w:bCs/>
          <w:color w:val="auto"/>
          <w:sz w:val="24"/>
          <w:szCs w:val="24"/>
          <w:highlight w:val="none"/>
        </w:rPr>
        <w:t xml:space="preserve">。</w:t>
      </w:r>
      <w:r/>
    </w:p>
    <w:p>
      <w:pPr>
        <w:jc w:val="left"/>
        <w:pageBreakBefore/>
        <w:spacing w:line="360" w:lineRule="auto"/>
        <w:rPr>
          <w:rFonts w:hint="eastAsia" w:ascii="宋体" w:hAnsi="宋体" w:eastAsia="宋体" w:cs="Times New Roman"/>
          <w:bCs/>
          <w:color w:val="auto"/>
          <w:sz w:val="24"/>
          <w:szCs w:val="24"/>
          <w:highlight w:val="none"/>
        </w:rPr>
        <w:outlineLvl w:val="0"/>
      </w:pPr>
      <w:r/>
      <w:bookmarkStart w:id="165" w:name="_Toc36414929"/>
      <w:r/>
      <w:bookmarkStart w:id="166" w:name="_Toc39873236"/>
      <w:r/>
      <w:bookmarkStart w:id="167" w:name="_Toc98277379"/>
      <w:r/>
      <w:bookmarkStart w:id="168" w:name="_Toc39873191"/>
      <w:r/>
      <w:bookmarkStart w:id="169" w:name="_Toc116946359"/>
      <w:r>
        <w:rPr>
          <w:rFonts w:hint="eastAsia" w:ascii="宋体" w:hAnsi="宋体" w:eastAsia="宋体" w:cs="Times New Roman"/>
          <w:bCs/>
          <w:color w:val="auto"/>
          <w:sz w:val="24"/>
          <w:szCs w:val="24"/>
          <w:highlight w:val="none"/>
        </w:rPr>
        <w:t xml:space="preserve">（六）</w:t>
      </w:r>
      <w:bookmarkStart w:id="170" w:name="_Toc116946358"/>
      <w:r/>
      <w:bookmarkStart w:id="171" w:name="_Toc98277378"/>
      <w:r/>
      <w:bookmarkStart w:id="172" w:name="_Toc36830596"/>
      <w:r>
        <w:rPr>
          <w:rFonts w:hint="eastAsia" w:ascii="宋体" w:hAnsi="宋体" w:eastAsia="宋体" w:cs="Times New Roman"/>
          <w:bCs/>
          <w:color w:val="auto"/>
          <w:sz w:val="24"/>
          <w:szCs w:val="24"/>
          <w:highlight w:val="none"/>
        </w:rPr>
        <w:t xml:space="preserve">明细报价表（格式）：</w:t>
      </w:r>
      <w:bookmarkEnd w:id="170"/>
      <w:r/>
      <w:bookmarkEnd w:id="171"/>
      <w:r/>
      <w:bookmarkEnd w:id="172"/>
      <w:r/>
      <w:r/>
    </w:p>
    <w:p>
      <w:pPr>
        <w:jc w:val="center"/>
        <w:spacing w:line="440" w:lineRule="exact"/>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 xml:space="preserve">明细报价表</w:t>
      </w:r>
      <w:r/>
    </w:p>
    <w:p>
      <w:pPr>
        <w:spacing w:line="440" w:lineRule="exact"/>
        <w:rPr>
          <w:rFonts w:hint="eastAsia" w:ascii="宋体" w:hAnsi="宋体" w:eastAsia="宋体" w:cs="Times New Roman"/>
          <w:bCs/>
          <w:color w:val="auto"/>
          <w:sz w:val="24"/>
          <w:szCs w:val="24"/>
          <w:highlight w:val="none"/>
          <w:lang w:eastAsia="zh-CN"/>
        </w:rPr>
      </w:pPr>
      <w:r/>
      <w:bookmarkStart w:id="173" w:name="_Hlk43651156"/>
      <w:r>
        <w:rPr>
          <w:rFonts w:hint="eastAsia" w:ascii="宋体" w:hAnsi="宋体" w:eastAsia="宋体" w:cs="Times New Roman"/>
          <w:bCs/>
          <w:color w:val="auto"/>
          <w:sz w:val="24"/>
          <w:szCs w:val="24"/>
          <w:highlight w:val="none"/>
        </w:rPr>
        <w:t xml:space="preserve">投标供应商名称（盖章）　　　　　　　　　采购项目编号：</w:t>
      </w:r>
      <w:bookmarkEnd w:id="173"/>
      <w:r>
        <w:rPr>
          <w:rFonts w:hint="eastAsia" w:ascii="宋体" w:hAnsi="宋体" w:cs="Times New Roman"/>
          <w:bCs/>
          <w:color w:val="auto"/>
          <w:sz w:val="24"/>
          <w:szCs w:val="24"/>
          <w:highlight w:val="none"/>
          <w:lang w:eastAsia="zh-CN"/>
        </w:rPr>
        <w:t xml:space="preserve">JSZC-320206-LXZB-G2026-0015</w:t>
      </w:r>
      <w:r/>
    </w:p>
    <w:tbl>
      <w:tblPr>
        <w:tblStyle w:val="767"/>
        <w:tblW w:w="9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1748"/>
        <w:gridCol w:w="1410"/>
        <w:gridCol w:w="968"/>
        <w:gridCol w:w="1012"/>
        <w:gridCol w:w="705"/>
        <w:gridCol w:w="1170"/>
        <w:gridCol w:w="1005"/>
        <w:gridCol w:w="1005"/>
      </w:tblGrid>
      <w:tr>
        <w:trPr>
          <w:jc w:val="center"/>
          <w:trHeight w:val="510"/>
        </w:trPr>
        <w:tc>
          <w:tcPr>
            <w:tcW w:w="8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序号</w:t>
            </w:r>
            <w:r/>
          </w:p>
        </w:tc>
        <w:tc>
          <w:tcPr>
            <w:tcW w:w="17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产品、服务名称</w:t>
            </w:r>
            <w:r/>
          </w:p>
        </w:tc>
        <w:tc>
          <w:tcPr>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品牌型号、技术要求</w:t>
            </w:r>
            <w:r/>
          </w:p>
        </w:tc>
        <w:tc>
          <w:tcPr>
            <w:tcW w:w="96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color w:val="auto"/>
                <w:sz w:val="22"/>
                <w:szCs w:val="22"/>
                <w:highlight w:val="none"/>
                <w:lang w:val="en-US" w:eastAsia="zh-CN"/>
              </w:rPr>
              <w:suppressLineNumbers w:val="0"/>
            </w:pPr>
            <w:r>
              <w:rPr>
                <w:rFonts w:hint="eastAsia" w:ascii="宋体" w:hAnsi="宋体" w:cs="宋体"/>
                <w:b/>
                <w:bCs/>
                <w:color w:val="auto"/>
                <w:sz w:val="22"/>
                <w:szCs w:val="22"/>
                <w:highlight w:val="none"/>
                <w:lang w:val="en-US" w:eastAsia="zh-CN"/>
              </w:rPr>
              <w:t xml:space="preserve">产地</w:t>
            </w:r>
            <w:r/>
          </w:p>
        </w:tc>
        <w:tc>
          <w:tcPr>
            <w:tcW w:w="10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数量</w:t>
            </w:r>
            <w:r/>
          </w:p>
        </w:tc>
        <w:tc>
          <w:tcPr>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单位</w:t>
            </w:r>
            <w:r/>
          </w:p>
        </w:tc>
        <w:tc>
          <w:tcPr>
            <w:tcW w:w="11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综合单价</w:t>
            </w:r>
            <w:r/>
          </w:p>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（元）</w:t>
            </w:r>
            <w:r/>
          </w:p>
        </w:tc>
        <w:tc>
          <w:tcPr>
            <w:tcW w:w="10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总价</w:t>
            </w:r>
            <w:r/>
          </w:p>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（元）</w:t>
            </w:r>
            <w:r/>
          </w:p>
        </w:tc>
        <w:tc>
          <w:tcPr>
            <w:tcW w:w="10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备注</w:t>
            </w:r>
            <w:r/>
          </w:p>
        </w:tc>
      </w:tr>
      <w:tr>
        <w:trPr>
          <w:jc w:val="center"/>
          <w:trHeight w:val="1134"/>
        </w:trPr>
        <w:tc>
          <w:tcPr>
            <w:tcW w:w="8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Times New Roman"/>
                <w:color w:val="auto"/>
                <w:sz w:val="22"/>
                <w:szCs w:val="22"/>
                <w:highlight w:val="none"/>
              </w:rPr>
              <w:t xml:space="preserve">1</w:t>
            </w:r>
            <w:r/>
          </w:p>
        </w:tc>
        <w:tc>
          <w:tcPr>
            <w:tcW w:w="174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none"/>
              </w:rPr>
              <w:suppressLineNumbers w:val="0"/>
            </w:pPr>
            <w:r>
              <w:rPr>
                <w:rFonts w:hint="eastAsia" w:ascii="宋体" w:hAnsi="宋体" w:eastAsia="宋体" w:cs="Times New Roman"/>
                <w:color w:val="auto"/>
                <w:sz w:val="22"/>
                <w:szCs w:val="22"/>
                <w:highlight w:val="none"/>
              </w:rPr>
            </w:r>
            <w:r/>
          </w:p>
        </w:tc>
        <w:tc>
          <w:tcPr>
            <w:tcW w:w="14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none"/>
              </w:rPr>
              <w:suppressLineNumbers w:val="0"/>
            </w:pPr>
            <w:r>
              <w:rPr>
                <w:rFonts w:hint="eastAsia" w:ascii="宋体" w:hAnsi="宋体" w:eastAsia="宋体" w:cs="Times New Roman"/>
                <w:color w:val="auto"/>
                <w:sz w:val="22"/>
                <w:szCs w:val="22"/>
                <w:highlight w:val="none"/>
              </w:rPr>
            </w:r>
            <w:r/>
          </w:p>
        </w:tc>
        <w:tc>
          <w:tcPr>
            <w:tcW w:w="96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none"/>
              </w:rPr>
              <w:suppressLineNumbers w:val="0"/>
            </w:pPr>
            <w:r>
              <w:rPr>
                <w:rFonts w:hint="eastAsia" w:ascii="宋体" w:hAnsi="宋体" w:eastAsia="宋体" w:cs="Times New Roman"/>
                <w:color w:val="auto"/>
                <w:sz w:val="22"/>
                <w:szCs w:val="22"/>
                <w:highlight w:val="none"/>
              </w:rPr>
            </w:r>
            <w:r/>
          </w:p>
        </w:tc>
        <w:tc>
          <w:tcPr>
            <w:tcW w:w="101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none"/>
              </w:rPr>
              <w:suppressLineNumbers w:val="0"/>
            </w:pPr>
            <w:r>
              <w:rPr>
                <w:rFonts w:hint="eastAsia" w:ascii="宋体" w:hAnsi="宋体" w:eastAsia="宋体" w:cs="Times New Roman"/>
                <w:color w:val="auto"/>
                <w:sz w:val="22"/>
                <w:szCs w:val="22"/>
                <w:highlight w:val="none"/>
              </w:rPr>
            </w:r>
            <w:r/>
          </w:p>
        </w:tc>
        <w:tc>
          <w:tcPr>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1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0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0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jc w:val="center"/>
          <w:trHeight w:val="1134"/>
        </w:trPr>
        <w:tc>
          <w:tcPr>
            <w:tcW w:w="8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Times New Roman"/>
                <w:color w:val="auto"/>
                <w:sz w:val="22"/>
                <w:szCs w:val="22"/>
                <w:highlight w:val="none"/>
              </w:rPr>
              <w:t xml:space="preserve">2</w:t>
            </w:r>
            <w:r/>
          </w:p>
        </w:tc>
        <w:tc>
          <w:tcPr>
            <w:tcW w:w="174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4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96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01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1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0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0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jc w:val="center"/>
          <w:trHeight w:val="1134"/>
        </w:trPr>
        <w:tc>
          <w:tcPr>
            <w:tcW w:w="8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Times New Roman"/>
                <w:color w:val="auto"/>
                <w:sz w:val="22"/>
                <w:szCs w:val="22"/>
                <w:highlight w:val="none"/>
              </w:rPr>
              <w:t xml:space="preserve">3</w:t>
            </w:r>
            <w:r/>
          </w:p>
        </w:tc>
        <w:tc>
          <w:tcPr>
            <w:tcW w:w="174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4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none"/>
              </w:rPr>
              <w:suppressLineNumbers w:val="0"/>
            </w:pPr>
            <w:r>
              <w:rPr>
                <w:rFonts w:hint="eastAsia" w:ascii="宋体" w:hAnsi="宋体" w:eastAsia="宋体" w:cs="Times New Roman"/>
                <w:color w:val="auto"/>
                <w:sz w:val="22"/>
                <w:szCs w:val="22"/>
                <w:highlight w:val="none"/>
              </w:rPr>
            </w:r>
            <w:r/>
          </w:p>
        </w:tc>
        <w:tc>
          <w:tcPr>
            <w:tcW w:w="96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none"/>
              </w:rPr>
              <w:suppressLineNumbers w:val="0"/>
            </w:pPr>
            <w:r>
              <w:rPr>
                <w:rFonts w:hint="eastAsia" w:ascii="宋体" w:hAnsi="宋体" w:eastAsia="宋体" w:cs="Times New Roman"/>
                <w:color w:val="auto"/>
                <w:sz w:val="22"/>
                <w:szCs w:val="22"/>
                <w:highlight w:val="none"/>
              </w:rPr>
            </w:r>
            <w:r/>
          </w:p>
        </w:tc>
        <w:tc>
          <w:tcPr>
            <w:tcW w:w="101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none"/>
              </w:rPr>
              <w:suppressLineNumbers w:val="0"/>
            </w:pPr>
            <w:r>
              <w:rPr>
                <w:rFonts w:hint="eastAsia" w:ascii="宋体" w:hAnsi="宋体" w:eastAsia="宋体" w:cs="Times New Roman"/>
                <w:color w:val="auto"/>
                <w:sz w:val="22"/>
                <w:szCs w:val="22"/>
                <w:highlight w:val="none"/>
              </w:rPr>
            </w:r>
            <w:r/>
          </w:p>
        </w:tc>
        <w:tc>
          <w:tcPr>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1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0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0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jc w:val="center"/>
          <w:trHeight w:val="1134"/>
        </w:trPr>
        <w:tc>
          <w:tcPr>
            <w:tcW w:w="8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2"/>
                <w:szCs w:val="22"/>
                <w:highlight w:val="none"/>
              </w:rPr>
              <w:suppressLineNumbers w:val="0"/>
            </w:pPr>
            <w:r>
              <w:rPr>
                <w:rFonts w:ascii="宋体" w:hAnsi="宋体" w:eastAsia="宋体" w:cs="Times New Roman"/>
                <w:color w:val="auto"/>
                <w:sz w:val="22"/>
                <w:szCs w:val="22"/>
                <w:highlight w:val="none"/>
              </w:rPr>
              <w:t xml:space="preserve">…</w:t>
            </w:r>
            <w:r/>
          </w:p>
        </w:tc>
        <w:tc>
          <w:tcPr>
            <w:tcW w:w="174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4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none"/>
              </w:rPr>
              <w:suppressLineNumbers w:val="0"/>
            </w:pPr>
            <w:r>
              <w:rPr>
                <w:rFonts w:hint="eastAsia" w:ascii="宋体" w:hAnsi="宋体" w:eastAsia="宋体" w:cs="Times New Roman"/>
                <w:color w:val="auto"/>
                <w:sz w:val="22"/>
                <w:szCs w:val="22"/>
                <w:highlight w:val="none"/>
              </w:rPr>
            </w:r>
            <w:r/>
          </w:p>
        </w:tc>
        <w:tc>
          <w:tcPr>
            <w:tcW w:w="96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none"/>
              </w:rPr>
              <w:suppressLineNumbers w:val="0"/>
            </w:pPr>
            <w:r>
              <w:rPr>
                <w:rFonts w:hint="eastAsia" w:ascii="宋体" w:hAnsi="宋体" w:eastAsia="宋体" w:cs="Times New Roman"/>
                <w:color w:val="auto"/>
                <w:sz w:val="22"/>
                <w:szCs w:val="22"/>
                <w:highlight w:val="none"/>
              </w:rPr>
            </w:r>
            <w:r/>
          </w:p>
        </w:tc>
        <w:tc>
          <w:tcPr>
            <w:tcW w:w="101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none"/>
              </w:rPr>
              <w:suppressLineNumbers w:val="0"/>
            </w:pPr>
            <w:r>
              <w:rPr>
                <w:rFonts w:hint="eastAsia" w:ascii="宋体" w:hAnsi="宋体" w:eastAsia="宋体" w:cs="Times New Roman"/>
                <w:color w:val="auto"/>
                <w:sz w:val="22"/>
                <w:szCs w:val="22"/>
                <w:highlight w:val="none"/>
              </w:rPr>
            </w:r>
            <w:r/>
          </w:p>
        </w:tc>
        <w:tc>
          <w:tcPr>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1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0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0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jc w:val="center"/>
          <w:trHeight w:val="1134"/>
        </w:trPr>
        <w:tc>
          <w:tcPr>
            <w:tcW w:w="8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2"/>
                <w:szCs w:val="22"/>
                <w:highlight w:val="none"/>
              </w:rPr>
              <w:suppressLineNumbers w:val="0"/>
            </w:pPr>
            <w:r>
              <w:rPr>
                <w:rFonts w:hint="eastAsia" w:ascii="宋体" w:hAnsi="宋体" w:eastAsia="宋体" w:cs="Times New Roman"/>
                <w:color w:val="auto"/>
                <w:sz w:val="22"/>
                <w:szCs w:val="22"/>
                <w:highlight w:val="none"/>
              </w:rPr>
            </w:r>
            <w:r/>
          </w:p>
        </w:tc>
        <w:tc>
          <w:tcPr>
            <w:tcW w:w="174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4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none"/>
              </w:rPr>
              <w:suppressLineNumbers w:val="0"/>
            </w:pPr>
            <w:r>
              <w:rPr>
                <w:rFonts w:hint="eastAsia" w:ascii="宋体" w:hAnsi="宋体" w:eastAsia="宋体" w:cs="Times New Roman"/>
                <w:color w:val="auto"/>
                <w:sz w:val="22"/>
                <w:szCs w:val="22"/>
                <w:highlight w:val="none"/>
              </w:rPr>
            </w:r>
            <w:r/>
          </w:p>
        </w:tc>
        <w:tc>
          <w:tcPr>
            <w:tcW w:w="96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none"/>
              </w:rPr>
              <w:suppressLineNumbers w:val="0"/>
            </w:pPr>
            <w:r>
              <w:rPr>
                <w:rFonts w:hint="eastAsia" w:ascii="宋体" w:hAnsi="宋体" w:eastAsia="宋体" w:cs="Times New Roman"/>
                <w:color w:val="auto"/>
                <w:sz w:val="22"/>
                <w:szCs w:val="22"/>
                <w:highlight w:val="none"/>
              </w:rPr>
            </w:r>
            <w:r/>
          </w:p>
        </w:tc>
        <w:tc>
          <w:tcPr>
            <w:tcW w:w="101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none"/>
              </w:rPr>
              <w:suppressLineNumbers w:val="0"/>
            </w:pPr>
            <w:r>
              <w:rPr>
                <w:rFonts w:hint="eastAsia" w:ascii="宋体" w:hAnsi="宋体" w:eastAsia="宋体" w:cs="Times New Roman"/>
                <w:color w:val="auto"/>
                <w:sz w:val="22"/>
                <w:szCs w:val="22"/>
                <w:highlight w:val="none"/>
              </w:rPr>
            </w:r>
            <w:r/>
          </w:p>
        </w:tc>
        <w:tc>
          <w:tcPr>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1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0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0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jc w:val="center"/>
          <w:trHeight w:val="492"/>
        </w:trPr>
        <w:tc>
          <w:tcPr>
            <w:gridSpan w:val="7"/>
            <w:tcW w:w="78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合计</w:t>
            </w:r>
            <w:r/>
          </w:p>
        </w:tc>
        <w:tc>
          <w:tcPr>
            <w:tcW w:w="10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0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jc w:val="center"/>
          <w:trHeight w:val="907"/>
        </w:trPr>
        <w:tc>
          <w:tcPr>
            <w:gridSpan w:val="9"/>
            <w:tcBorders>
              <w:bottom w:val="single" w:color="auto" w:sz="4" w:space="0"/>
            </w:tcBorders>
            <w:tcW w:w="98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b/>
                <w:bCs/>
                <w:color w:val="auto"/>
                <w:sz w:val="22"/>
                <w:szCs w:val="22"/>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z w:val="22"/>
                <w:szCs w:val="22"/>
                <w:highlight w:val="none"/>
                <w:u w:val="single"/>
              </w:rPr>
              <w:t xml:space="preserve">      </w:t>
            </w:r>
            <w:r>
              <w:rPr>
                <w:rFonts w:hint="eastAsia" w:ascii="宋体" w:hAnsi="宋体" w:eastAsia="宋体" w:cs="宋体"/>
                <w:b/>
                <w:bCs/>
                <w:color w:val="auto"/>
                <w:sz w:val="22"/>
                <w:szCs w:val="22"/>
                <w:highlight w:val="none"/>
              </w:rPr>
              <w:t xml:space="preserve">%。</w:t>
            </w:r>
            <w:r/>
          </w:p>
        </w:tc>
      </w:tr>
    </w:tbl>
    <w:p>
      <w:pPr>
        <w:spacing w:before="5" w:line="420" w:lineRule="exac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r>
      <w:r/>
    </w:p>
    <w:p>
      <w:pPr>
        <w:spacing w:before="5" w:line="420" w:lineRule="exac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法定代表人或法定代表人授权代表签字或盖章：</w:t>
      </w:r>
      <w:r/>
    </w:p>
    <w:p>
      <w:pPr>
        <w:spacing w:before="5" w:line="420" w:lineRule="exac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日期：   年   月   日</w:t>
      </w:r>
      <w:r/>
    </w:p>
    <w:p>
      <w:pPr>
        <w:ind w:firstLine="470"/>
        <w:rPr>
          <w:rFonts w:ascii="Times New Roman" w:hAnsi="Times New Roman" w:eastAsia="宋体" w:cs="Times New Roman"/>
          <w:bCs/>
          <w:color w:val="auto"/>
          <w:sz w:val="24"/>
          <w:szCs w:val="22"/>
          <w:highlight w:val="none"/>
        </w:rPr>
      </w:pPr>
      <w:r>
        <w:rPr>
          <w:rFonts w:ascii="Times New Roman" w:hAnsi="Times New Roman" w:eastAsia="宋体" w:cs="Times New Roman"/>
          <w:bCs/>
          <w:color w:val="auto"/>
          <w:sz w:val="24"/>
          <w:szCs w:val="22"/>
          <w:highlight w:val="none"/>
        </w:rPr>
      </w:r>
      <w:r/>
    </w:p>
    <w:p>
      <w:pPr>
        <w:ind w:firstLine="431"/>
        <w:spacing w:line="380" w:lineRule="exact"/>
        <w:rPr>
          <w:rFonts w:hint="eastAsia" w:asciiTheme="minorEastAsia" w:hAnsiTheme="minorEastAsia" w:eastAsiaTheme="minorEastAsia" w:cstheme="minorEastAsia"/>
          <w:bCs/>
          <w:color w:val="auto"/>
          <w:sz w:val="22"/>
          <w:szCs w:val="21"/>
          <w:highlight w:val="none"/>
        </w:rPr>
      </w:pPr>
      <w:r>
        <w:rPr>
          <w:rFonts w:hint="eastAsia" w:ascii="Times New Roman" w:hAnsi="Times New Roman" w:eastAsia="宋体" w:cs="Times New Roman"/>
          <w:bCs/>
          <w:color w:val="auto"/>
          <w:sz w:val="22"/>
          <w:szCs w:val="21"/>
          <w:highlight w:val="none"/>
        </w:rPr>
        <w:t xml:space="preserve">注</w:t>
      </w:r>
      <w:r>
        <w:rPr>
          <w:rFonts w:hint="eastAsia" w:asciiTheme="minorEastAsia" w:hAnsiTheme="minorEastAsia" w:eastAsiaTheme="minorEastAsia" w:cstheme="minorEastAsia"/>
          <w:bCs/>
          <w:color w:val="auto"/>
          <w:sz w:val="22"/>
          <w:szCs w:val="21"/>
          <w:highlight w:val="none"/>
        </w:rPr>
        <w:t xml:space="preserve">：（1）投标供应商应当根据“采购需求”的内容在上表中详细填写；</w:t>
      </w:r>
      <w:r/>
    </w:p>
    <w:p>
      <w:pPr>
        <w:ind w:firstLine="431"/>
        <w:spacing w:line="380" w:lineRule="exact"/>
        <w:rPr>
          <w:rFonts w:hint="eastAsia" w:asciiTheme="minorEastAsia" w:hAnsiTheme="minorEastAsia" w:eastAsiaTheme="minorEastAsia" w:cstheme="minorEastAsia"/>
          <w:bCs/>
          <w:color w:val="auto"/>
          <w:sz w:val="22"/>
          <w:szCs w:val="21"/>
          <w:highlight w:val="none"/>
        </w:rPr>
      </w:pPr>
      <w:r>
        <w:rPr>
          <w:rFonts w:hint="eastAsia" w:asciiTheme="minorEastAsia" w:hAnsiTheme="minorEastAsia" w:eastAsiaTheme="minorEastAsia" w:cstheme="minorEastAsia"/>
          <w:bCs/>
          <w:color w:val="auto"/>
          <w:sz w:val="22"/>
          <w:szCs w:val="21"/>
          <w:highlight w:val="none"/>
          <w:lang w:eastAsia="zh-CN"/>
        </w:rPr>
        <w:t xml:space="preserve">（</w:t>
      </w:r>
      <w:r>
        <w:rPr>
          <w:rFonts w:hint="eastAsia" w:asciiTheme="minorEastAsia" w:hAnsiTheme="minorEastAsia" w:eastAsiaTheme="minorEastAsia" w:cstheme="minorEastAsia"/>
          <w:bCs/>
          <w:color w:val="auto"/>
          <w:sz w:val="22"/>
          <w:szCs w:val="21"/>
          <w:highlight w:val="none"/>
          <w:lang w:val="en-US" w:eastAsia="zh-CN"/>
        </w:rPr>
        <w:t xml:space="preserve">2</w:t>
      </w:r>
      <w:r>
        <w:rPr>
          <w:rFonts w:hint="eastAsia" w:asciiTheme="minorEastAsia" w:hAnsiTheme="minorEastAsia" w:eastAsiaTheme="minorEastAsia" w:cstheme="minorEastAsia"/>
          <w:bCs/>
          <w:color w:val="auto"/>
          <w:sz w:val="22"/>
          <w:szCs w:val="21"/>
          <w:highlight w:val="none"/>
          <w:lang w:eastAsia="zh-CN"/>
        </w:rPr>
        <w:t xml:space="preserve">）</w:t>
      </w:r>
      <w:r>
        <w:rPr>
          <w:rFonts w:hint="eastAsia" w:asciiTheme="minorEastAsia" w:hAnsiTheme="minorEastAsia" w:eastAsiaTheme="minorEastAsia" w:cstheme="minorEastAsia"/>
          <w:bCs/>
          <w:color w:val="auto"/>
          <w:sz w:val="22"/>
          <w:szCs w:val="21"/>
          <w:highlight w:val="none"/>
        </w:rPr>
        <w:t xml:space="preserve">“</w:t>
      </w:r>
      <w:r>
        <w:rPr>
          <w:rFonts w:hint="eastAsia" w:asciiTheme="minorEastAsia" w:hAnsiTheme="minorEastAsia" w:eastAsiaTheme="minorEastAsia" w:cstheme="minorEastAsia"/>
          <w:bCs/>
          <w:color w:val="auto"/>
          <w:sz w:val="22"/>
          <w:szCs w:val="21"/>
          <w:highlight w:val="none"/>
          <w:lang w:val="en-US" w:eastAsia="zh-CN"/>
        </w:rPr>
        <w:t xml:space="preserve">明细</w:t>
      </w:r>
      <w:r>
        <w:rPr>
          <w:rFonts w:hint="eastAsia" w:asciiTheme="minorEastAsia" w:hAnsiTheme="minorEastAsia" w:eastAsiaTheme="minorEastAsia" w:cstheme="minorEastAsia"/>
          <w:bCs/>
          <w:color w:val="auto"/>
          <w:sz w:val="22"/>
          <w:szCs w:val="21"/>
          <w:highlight w:val="none"/>
        </w:rPr>
        <w:t xml:space="preserve">报价表”中“</w:t>
      </w:r>
      <w:r>
        <w:rPr>
          <w:rFonts w:hint="eastAsia" w:asciiTheme="minorEastAsia" w:hAnsiTheme="minorEastAsia" w:eastAsiaTheme="minorEastAsia" w:cstheme="minorEastAsia"/>
          <w:bCs/>
          <w:color w:val="auto"/>
          <w:sz w:val="22"/>
          <w:szCs w:val="21"/>
          <w:highlight w:val="none"/>
          <w:lang w:val="en-US" w:eastAsia="zh-CN"/>
        </w:rPr>
        <w:t xml:space="preserve">合计</w:t>
      </w:r>
      <w:r>
        <w:rPr>
          <w:rFonts w:hint="eastAsia" w:asciiTheme="minorEastAsia" w:hAnsiTheme="minorEastAsia" w:eastAsiaTheme="minorEastAsia" w:cstheme="minorEastAsia"/>
          <w:bCs/>
          <w:color w:val="auto"/>
          <w:sz w:val="22"/>
          <w:szCs w:val="21"/>
          <w:highlight w:val="none"/>
        </w:rPr>
        <w:t xml:space="preserve">”数额应当与“开标一览表”中“总价”数额一致。</w:t>
      </w:r>
      <w:r/>
    </w:p>
    <w:p>
      <w:pPr>
        <w:ind w:firstLine="431"/>
        <w:spacing w:line="380" w:lineRule="exact"/>
        <w:rPr>
          <w:rFonts w:hint="eastAsia" w:asciiTheme="minorEastAsia" w:hAnsiTheme="minorEastAsia" w:eastAsiaTheme="minorEastAsia" w:cstheme="minorEastAsia"/>
          <w:bCs/>
          <w:color w:val="auto"/>
          <w:sz w:val="22"/>
          <w:szCs w:val="21"/>
          <w:highlight w:val="none"/>
        </w:rPr>
      </w:pPr>
      <w:r>
        <w:rPr>
          <w:rFonts w:hint="eastAsia" w:asciiTheme="minorEastAsia" w:hAnsiTheme="minorEastAsia" w:eastAsiaTheme="minorEastAsia" w:cstheme="minorEastAsia"/>
          <w:bCs/>
          <w:color w:val="auto"/>
          <w:sz w:val="22"/>
          <w:szCs w:val="21"/>
          <w:highlight w:val="none"/>
          <w:lang w:eastAsia="zh-CN"/>
        </w:rPr>
        <w:t xml:space="preserve">（</w:t>
      </w:r>
      <w:r>
        <w:rPr>
          <w:rFonts w:hint="eastAsia" w:asciiTheme="minorEastAsia" w:hAnsiTheme="minorEastAsia" w:eastAsiaTheme="minorEastAsia" w:cstheme="minorEastAsia"/>
          <w:bCs/>
          <w:color w:val="auto"/>
          <w:sz w:val="22"/>
          <w:szCs w:val="21"/>
          <w:highlight w:val="none"/>
          <w:lang w:val="en-US" w:eastAsia="zh-CN"/>
        </w:rPr>
        <w:t xml:space="preserve">3</w:t>
      </w:r>
      <w:r>
        <w:rPr>
          <w:rFonts w:hint="eastAsia" w:asciiTheme="minorEastAsia" w:hAnsiTheme="minorEastAsia" w:eastAsiaTheme="minorEastAsia" w:cstheme="minorEastAsia"/>
          <w:bCs/>
          <w:color w:val="auto"/>
          <w:sz w:val="22"/>
          <w:szCs w:val="21"/>
          <w:highlight w:val="none"/>
          <w:lang w:eastAsia="zh-CN"/>
        </w:rPr>
        <w:t xml:space="preserve">）</w:t>
      </w:r>
      <w:r>
        <w:rPr>
          <w:rFonts w:hint="eastAsia" w:asciiTheme="minorEastAsia" w:hAnsiTheme="minorEastAsia" w:eastAsiaTheme="minorEastAsia" w:cstheme="minorEastAsia"/>
          <w:bCs/>
          <w:color w:val="auto"/>
          <w:sz w:val="22"/>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31"/>
        <w:spacing w:line="380" w:lineRule="exact"/>
        <w:rPr>
          <w:rFonts w:hint="eastAsia" w:asciiTheme="minorEastAsia" w:hAnsiTheme="minorEastAsia" w:eastAsiaTheme="minorEastAsia" w:cstheme="minorEastAsia"/>
          <w:bCs/>
          <w:color w:val="auto"/>
          <w:sz w:val="22"/>
          <w:szCs w:val="21"/>
          <w:highlight w:val="none"/>
        </w:rPr>
      </w:pPr>
      <w:r>
        <w:rPr>
          <w:rFonts w:hint="eastAsia" w:asciiTheme="minorEastAsia" w:hAnsiTheme="minorEastAsia" w:eastAsiaTheme="minorEastAsia" w:cstheme="minorEastAsia"/>
          <w:bCs/>
          <w:color w:val="auto"/>
          <w:sz w:val="22"/>
          <w:szCs w:val="21"/>
          <w:highlight w:val="none"/>
          <w:lang w:eastAsia="zh-CN"/>
        </w:rPr>
        <w:t xml:space="preserve">（</w:t>
      </w:r>
      <w:r>
        <w:rPr>
          <w:rFonts w:hint="eastAsia" w:asciiTheme="minorEastAsia" w:hAnsiTheme="minorEastAsia" w:eastAsiaTheme="minorEastAsia" w:cstheme="minorEastAsia"/>
          <w:bCs/>
          <w:color w:val="auto"/>
          <w:sz w:val="22"/>
          <w:szCs w:val="21"/>
          <w:highlight w:val="none"/>
          <w:lang w:val="en-US" w:eastAsia="zh-CN"/>
        </w:rPr>
        <w:t xml:space="preserve">4</w:t>
      </w:r>
      <w:r>
        <w:rPr>
          <w:rFonts w:hint="eastAsia" w:asciiTheme="minorEastAsia" w:hAnsiTheme="minorEastAsia" w:eastAsiaTheme="minorEastAsia" w:cstheme="minorEastAsia"/>
          <w:bCs/>
          <w:color w:val="auto"/>
          <w:sz w:val="22"/>
          <w:szCs w:val="21"/>
          <w:highlight w:val="none"/>
          <w:lang w:eastAsia="zh-CN"/>
        </w:rPr>
        <w:t xml:space="preserve">）</w:t>
      </w:r>
      <w:r>
        <w:rPr>
          <w:rFonts w:hint="eastAsia" w:asciiTheme="minorEastAsia" w:hAnsiTheme="minorEastAsia" w:eastAsiaTheme="minorEastAsia" w:cstheme="minorEastAsia"/>
          <w:bCs/>
          <w:color w:val="auto"/>
          <w:sz w:val="22"/>
          <w:szCs w:val="21"/>
          <w:highlight w:val="none"/>
        </w:rPr>
        <w:t xml:space="preserve">投标人须认真填写本报价表，尤其注意</w:t>
      </w:r>
      <w:r>
        <w:rPr>
          <w:rFonts w:hint="eastAsia" w:asciiTheme="minorEastAsia" w:hAnsiTheme="minorEastAsia" w:eastAsiaTheme="minorEastAsia" w:cstheme="minorEastAsia"/>
          <w:bCs/>
          <w:color w:val="auto"/>
          <w:sz w:val="22"/>
          <w:szCs w:val="21"/>
          <w:highlight w:val="none"/>
          <w:lang w:val="en-US" w:eastAsia="zh-CN"/>
        </w:rPr>
        <w:t xml:space="preserve">拼品牌、</w:t>
      </w:r>
      <w:r>
        <w:rPr>
          <w:rFonts w:hint="eastAsia" w:asciiTheme="minorEastAsia" w:hAnsiTheme="minorEastAsia" w:eastAsiaTheme="minorEastAsia" w:cstheme="minorEastAsia"/>
          <w:bCs/>
          <w:color w:val="auto"/>
          <w:sz w:val="22"/>
          <w:szCs w:val="21"/>
          <w:highlight w:val="none"/>
        </w:rPr>
        <w:t xml:space="preserve">规格型号的准确填写。</w:t>
      </w:r>
      <w:r/>
    </w:p>
    <w:p>
      <w:pPr>
        <w:ind w:firstLine="431"/>
        <w:spacing w:line="380" w:lineRule="exact"/>
        <w:rPr>
          <w:rFonts w:hint="eastAsia" w:asciiTheme="minorEastAsia" w:hAnsiTheme="minorEastAsia" w:eastAsiaTheme="minorEastAsia" w:cstheme="minorEastAsia"/>
          <w:bCs/>
          <w:color w:val="auto"/>
          <w:sz w:val="22"/>
          <w:szCs w:val="21"/>
          <w:highlight w:val="none"/>
        </w:rPr>
      </w:pPr>
      <w:r>
        <w:rPr>
          <w:rFonts w:hint="eastAsia" w:asciiTheme="minorEastAsia" w:hAnsiTheme="minorEastAsia" w:eastAsiaTheme="minorEastAsia" w:cstheme="minorEastAsia"/>
          <w:bCs/>
          <w:color w:val="auto"/>
          <w:sz w:val="22"/>
          <w:szCs w:val="21"/>
          <w:highlight w:val="none"/>
        </w:rPr>
        <w:t xml:space="preserve">（</w:t>
      </w:r>
      <w:r>
        <w:rPr>
          <w:rFonts w:hint="eastAsia" w:asciiTheme="minorEastAsia" w:hAnsiTheme="minorEastAsia" w:eastAsiaTheme="minorEastAsia" w:cstheme="minorEastAsia"/>
          <w:bCs/>
          <w:color w:val="auto"/>
          <w:sz w:val="22"/>
          <w:szCs w:val="21"/>
          <w:highlight w:val="none"/>
          <w:lang w:val="en-US" w:eastAsia="zh-CN"/>
        </w:rPr>
        <w:t xml:space="preserve">5</w:t>
      </w:r>
      <w:r>
        <w:rPr>
          <w:rFonts w:hint="eastAsia" w:asciiTheme="minorEastAsia" w:hAnsiTheme="minorEastAsia" w:eastAsiaTheme="minorEastAsia" w:cstheme="minorEastAsia"/>
          <w:bCs/>
          <w:color w:val="auto"/>
          <w:sz w:val="22"/>
          <w:szCs w:val="21"/>
          <w:highlight w:val="none"/>
        </w:rPr>
        <w:t xml:space="preserve">）表格不够可自行延长。</w:t>
      </w:r>
      <w:r/>
    </w:p>
    <w:p>
      <w:pPr>
        <w:ind w:firstLine="431"/>
        <w:spacing w:line="380" w:lineRule="exact"/>
        <w:rPr>
          <w:rFonts w:ascii="Times New Roman" w:hAnsi="Times New Roman" w:eastAsia="宋体" w:cs="Times New Roman"/>
          <w:bCs/>
          <w:color w:val="auto"/>
          <w:sz w:val="22"/>
          <w:szCs w:val="21"/>
          <w:highlight w:val="none"/>
        </w:rPr>
      </w:pPr>
      <w:r>
        <w:rPr>
          <w:rFonts w:ascii="Times New Roman" w:hAnsi="Times New Roman" w:eastAsia="宋体" w:cs="Times New Roman"/>
          <w:bCs/>
          <w:color w:val="auto"/>
          <w:sz w:val="22"/>
          <w:szCs w:val="21"/>
          <w:highlight w:val="none"/>
        </w:rPr>
      </w:r>
      <w:r/>
    </w:p>
    <w:p>
      <w:pPr>
        <w:jc w:val="center"/>
        <w:spacing w:line="360" w:lineRule="auto"/>
        <w:rPr>
          <w:rFonts w:hint="eastAsia" w:ascii="宋体" w:hAnsi="宋体" w:eastAsia="宋体" w:cs="Times New Roman"/>
          <w:b/>
          <w:color w:val="auto"/>
          <w:sz w:val="28"/>
          <w:szCs w:val="28"/>
          <w:highlight w:val="none"/>
        </w:rPr>
      </w:pPr>
      <w:r>
        <w:rPr>
          <w:rFonts w:hint="eastAsia" w:ascii="宋体" w:hAnsi="宋体" w:eastAsia="宋体" w:cs="Times New Roman"/>
          <w:b/>
          <w:bCs/>
          <w:color w:val="auto"/>
          <w:sz w:val="28"/>
          <w:szCs w:val="28"/>
          <w:highlight w:val="none"/>
        </w:rPr>
        <w:t xml:space="preserve">质保期满后维修用备品备件、易损件报价表</w:t>
      </w:r>
      <w:r/>
    </w:p>
    <w:p>
      <w:pPr>
        <w:jc w:val="left"/>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投标供应商名称（盖章） ：        </w:t>
      </w:r>
      <w:r/>
    </w:p>
    <w:p>
      <w:pPr>
        <w:jc w:val="left"/>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 xml:space="preserve">项目编号：</w:t>
      </w:r>
      <w:r>
        <w:rPr>
          <w:rFonts w:hint="eastAsia" w:ascii="宋体" w:hAnsi="宋体" w:cs="Times New Roman"/>
          <w:bCs/>
          <w:color w:val="auto"/>
          <w:sz w:val="24"/>
          <w:szCs w:val="24"/>
          <w:highlight w:val="none"/>
          <w:lang w:eastAsia="zh-CN"/>
        </w:rPr>
        <w:t xml:space="preserve">JSZC-320206-LXZB-G2026-0015</w:t>
      </w:r>
      <w:r/>
    </w:p>
    <w:tbl>
      <w:tblPr>
        <w:tblStyle w:val="7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892"/>
        <w:gridCol w:w="2187"/>
        <w:gridCol w:w="960"/>
        <w:gridCol w:w="1275"/>
        <w:gridCol w:w="2988"/>
      </w:tblGrid>
      <w:tr>
        <w:trPr>
          <w:cantSplit/>
          <w:jc w:val="center"/>
          <w:trHeight w:val="612"/>
        </w:trPr>
        <w:tc>
          <w:tcPr>
            <w:tcW w:w="710" w:type="dxa"/>
            <w:vAlign w:val="center"/>
            <w:textDirection w:val="lrTb"/>
            <w:noWrap w:val="false"/>
          </w:tcPr>
          <w:p>
            <w:pPr>
              <w:ind w:left="0" w:right="-6"/>
              <w:keepLines w:val="0"/>
              <w:keepNext w:val="0"/>
              <w:spacing w:before="0" w:beforeAutospacing="0" w:after="0" w:afterAutospacing="0"/>
              <w:tabs>
                <w:tab w:val="left" w:pos="972" w:leader="none"/>
              </w:tabs>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t xml:space="preserve">序号</w:t>
            </w:r>
            <w:r/>
          </w:p>
        </w:tc>
        <w:tc>
          <w:tcPr>
            <w:tcW w:w="1892" w:type="dxa"/>
            <w:vAlign w:val="center"/>
            <w:textDirection w:val="lrTb"/>
            <w:noWrap w:val="false"/>
          </w:tcPr>
          <w:p>
            <w:pPr>
              <w:ind w:left="0" w:right="-5"/>
              <w:jc w:val="center"/>
              <w:keepLines w:val="0"/>
              <w:keepNext w:val="0"/>
              <w:spacing w:before="0" w:beforeAutospacing="0" w:after="0" w:afterAutospacing="0"/>
              <w:tabs>
                <w:tab w:val="left" w:pos="972" w:leader="none"/>
              </w:tabs>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t xml:space="preserve">备品备件名称</w:t>
            </w:r>
            <w:r/>
          </w:p>
        </w:tc>
        <w:tc>
          <w:tcPr>
            <w:tcW w:w="2187" w:type="dxa"/>
            <w:vAlign w:val="center"/>
            <w:textDirection w:val="lrTb"/>
            <w:noWrap w:val="false"/>
          </w:tcPr>
          <w:p>
            <w:pPr>
              <w:ind w:left="0" w:right="-5"/>
              <w:jc w:val="center"/>
              <w:keepLines w:val="0"/>
              <w:keepNext w:val="0"/>
              <w:spacing w:before="0" w:beforeAutospacing="0" w:after="0" w:afterAutospacing="0"/>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t xml:space="preserve">型号及规格</w:t>
            </w:r>
            <w:r/>
          </w:p>
        </w:tc>
        <w:tc>
          <w:tcPr>
            <w:tcW w:w="960" w:type="dxa"/>
            <w:vAlign w:val="center"/>
            <w:textDirection w:val="lrTb"/>
            <w:noWrap w:val="false"/>
          </w:tcPr>
          <w:p>
            <w:pPr>
              <w:ind w:left="0" w:right="-5"/>
              <w:jc w:val="center"/>
              <w:keepLines w:val="0"/>
              <w:keepNext w:val="0"/>
              <w:spacing w:before="0" w:beforeAutospacing="0" w:after="0" w:afterAutospacing="0"/>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t xml:space="preserve">数量</w:t>
            </w:r>
            <w:r/>
          </w:p>
        </w:tc>
        <w:tc>
          <w:tcPr>
            <w:tcW w:w="1275" w:type="dxa"/>
            <w:vAlign w:val="center"/>
            <w:textDirection w:val="lrTb"/>
            <w:noWrap w:val="false"/>
          </w:tcPr>
          <w:p>
            <w:pPr>
              <w:ind w:left="0" w:right="-5"/>
              <w:jc w:val="center"/>
              <w:keepLines w:val="0"/>
              <w:keepNext w:val="0"/>
              <w:spacing w:before="0" w:beforeAutospacing="0" w:after="0" w:afterAutospacing="0"/>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t xml:space="preserve">单价（元）</w:t>
            </w:r>
            <w:r/>
          </w:p>
        </w:tc>
        <w:tc>
          <w:tcPr>
            <w:tcW w:w="2988" w:type="dxa"/>
            <w:vAlign w:val="center"/>
            <w:textDirection w:val="lrTb"/>
            <w:noWrap w:val="false"/>
          </w:tcPr>
          <w:p>
            <w:pPr>
              <w:ind w:left="0" w:right="-5"/>
              <w:jc w:val="center"/>
              <w:keepLines w:val="0"/>
              <w:keepNext w:val="0"/>
              <w:spacing w:before="0" w:beforeAutospacing="0" w:after="0" w:afterAutospacing="0"/>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t xml:space="preserve">备注</w:t>
            </w:r>
            <w:r/>
          </w:p>
          <w:p>
            <w:pPr>
              <w:ind w:left="0" w:right="-5"/>
              <w:jc w:val="center"/>
              <w:keepLines w:val="0"/>
              <w:keepNext w:val="0"/>
              <w:spacing w:before="0" w:beforeAutospacing="0" w:after="0" w:afterAutospacing="0"/>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t xml:space="preserve">（</w:t>
            </w:r>
            <w:r>
              <w:rPr>
                <w:rFonts w:ascii="宋体" w:hAnsi="宋体" w:eastAsia="宋体" w:cs="Times New Roman"/>
                <w:b/>
                <w:color w:val="auto"/>
                <w:szCs w:val="21"/>
                <w:highlight w:val="none"/>
              </w:rPr>
              <w:t xml:space="preserve">如外购请注明产地、制造商</w:t>
            </w:r>
            <w:r>
              <w:rPr>
                <w:rFonts w:hint="eastAsia" w:ascii="宋体" w:hAnsi="宋体" w:eastAsia="宋体" w:cs="Times New Roman"/>
                <w:b/>
                <w:color w:val="auto"/>
                <w:szCs w:val="21"/>
                <w:highlight w:val="none"/>
              </w:rPr>
              <w:t xml:space="preserve">）</w:t>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p>
        </w:tc>
      </w:tr>
    </w:tbl>
    <w:p>
      <w:pPr>
        <w:jc w:val="left"/>
        <w:widowControl/>
        <w:rPr>
          <w:rFonts w:ascii="Times New Roman" w:hAnsi="Times New Roman" w:eastAsia="宋体" w:cs="Times New Roman"/>
          <w:bCs/>
          <w:color w:val="auto"/>
          <w:sz w:val="22"/>
          <w:szCs w:val="21"/>
          <w:highlight w:val="none"/>
        </w:rPr>
      </w:pPr>
      <w:r>
        <w:rPr>
          <w:rFonts w:ascii="Times New Roman" w:hAnsi="Times New Roman" w:eastAsia="宋体" w:cs="Times New Roman"/>
          <w:bCs/>
          <w:color w:val="auto"/>
          <w:sz w:val="22"/>
          <w:szCs w:val="21"/>
          <w:highlight w:val="none"/>
        </w:rPr>
      </w:r>
      <w:r/>
    </w:p>
    <w:p>
      <w:pPr>
        <w:jc w:val="left"/>
        <w:spacing w:line="360" w:lineRule="auto"/>
        <w:widowControl/>
        <w:rPr>
          <w:rFonts w:ascii="Times New Roman" w:hAnsi="Times New Roman" w:eastAsia="宋体" w:cs="Times New Roman"/>
          <w:bCs/>
          <w:color w:val="auto"/>
          <w:sz w:val="24"/>
          <w:szCs w:val="22"/>
          <w:highlight w:val="none"/>
        </w:rPr>
      </w:pPr>
      <w:r>
        <w:rPr>
          <w:rFonts w:hint="eastAsia" w:ascii="Times New Roman" w:hAnsi="Times New Roman" w:eastAsia="宋体" w:cs="Times New Roman"/>
          <w:bCs/>
          <w:color w:val="auto"/>
          <w:sz w:val="24"/>
          <w:szCs w:val="22"/>
          <w:highlight w:val="none"/>
        </w:rPr>
        <w:t xml:space="preserve">投标供应商：（单位盖章）</w:t>
      </w:r>
      <w:r/>
    </w:p>
    <w:p>
      <w:pPr>
        <w:jc w:val="left"/>
        <w:spacing w:line="360" w:lineRule="auto"/>
        <w:widowControl/>
        <w:rPr>
          <w:rFonts w:ascii="Times New Roman" w:hAnsi="Times New Roman" w:eastAsia="宋体" w:cs="Times New Roman"/>
          <w:bCs/>
          <w:color w:val="auto"/>
          <w:sz w:val="24"/>
          <w:szCs w:val="22"/>
          <w:highlight w:val="none"/>
        </w:rPr>
      </w:pPr>
      <w:r>
        <w:rPr>
          <w:rFonts w:ascii="Times New Roman" w:hAnsi="Times New Roman" w:eastAsia="宋体" w:cs="Times New Roman"/>
          <w:bCs/>
          <w:color w:val="auto"/>
          <w:sz w:val="24"/>
          <w:szCs w:val="22"/>
          <w:highlight w:val="none"/>
        </w:rPr>
      </w:r>
      <w:r/>
    </w:p>
    <w:p>
      <w:pPr>
        <w:jc w:val="left"/>
        <w:spacing w:line="360" w:lineRule="auto"/>
        <w:widowControl/>
        <w:rPr>
          <w:rFonts w:ascii="Times New Roman" w:hAnsi="Times New Roman" w:eastAsia="宋体" w:cs="Times New Roman"/>
          <w:bCs/>
          <w:color w:val="auto"/>
          <w:sz w:val="24"/>
          <w:szCs w:val="22"/>
          <w:highlight w:val="none"/>
        </w:rPr>
      </w:pPr>
      <w:r>
        <w:rPr>
          <w:rFonts w:hint="eastAsia" w:ascii="Times New Roman" w:hAnsi="Times New Roman" w:eastAsia="宋体" w:cs="Times New Roman"/>
          <w:bCs/>
          <w:color w:val="auto"/>
          <w:sz w:val="24"/>
          <w:szCs w:val="22"/>
          <w:highlight w:val="none"/>
        </w:rPr>
        <w:t xml:space="preserve">法定代表人或被授权人：（签字或盖章）</w:t>
      </w:r>
      <w:r/>
    </w:p>
    <w:p>
      <w:pPr>
        <w:jc w:val="left"/>
        <w:spacing w:line="360" w:lineRule="auto"/>
        <w:widowControl/>
        <w:rPr>
          <w:rFonts w:ascii="Times New Roman" w:hAnsi="Times New Roman" w:eastAsia="宋体" w:cs="Times New Roman"/>
          <w:bCs/>
          <w:color w:val="auto"/>
          <w:sz w:val="24"/>
          <w:szCs w:val="22"/>
          <w:highlight w:val="none"/>
        </w:rPr>
      </w:pPr>
      <w:r>
        <w:rPr>
          <w:rFonts w:hint="eastAsia" w:ascii="Times New Roman" w:hAnsi="Times New Roman" w:eastAsia="宋体" w:cs="Times New Roman"/>
          <w:bCs/>
          <w:color w:val="auto"/>
          <w:sz w:val="24"/>
          <w:szCs w:val="22"/>
          <w:highlight w:val="none"/>
        </w:rPr>
        <w:t xml:space="preserve">日期： </w:t>
      </w:r>
      <w:r>
        <w:rPr>
          <w:rFonts w:ascii="Times New Roman" w:hAnsi="Times New Roman" w:eastAsia="宋体" w:cs="Times New Roman"/>
          <w:bCs/>
          <w:color w:val="auto"/>
          <w:sz w:val="24"/>
          <w:szCs w:val="22"/>
          <w:highlight w:val="none"/>
        </w:rPr>
        <w:t xml:space="preserve"> </w:t>
      </w:r>
      <w:r>
        <w:rPr>
          <w:rFonts w:hint="eastAsia" w:ascii="Times New Roman" w:hAnsi="Times New Roman" w:eastAsia="宋体" w:cs="Times New Roman"/>
          <w:bCs/>
          <w:color w:val="auto"/>
          <w:sz w:val="24"/>
          <w:szCs w:val="22"/>
          <w:highlight w:val="none"/>
        </w:rPr>
        <w:t xml:space="preserve">年 </w:t>
      </w:r>
      <w:r>
        <w:rPr>
          <w:rFonts w:ascii="Times New Roman" w:hAnsi="Times New Roman" w:eastAsia="宋体" w:cs="Times New Roman"/>
          <w:bCs/>
          <w:color w:val="auto"/>
          <w:sz w:val="24"/>
          <w:szCs w:val="22"/>
          <w:highlight w:val="none"/>
        </w:rPr>
        <w:t xml:space="preserve"> </w:t>
      </w:r>
      <w:r>
        <w:rPr>
          <w:rFonts w:hint="eastAsia" w:ascii="Times New Roman" w:hAnsi="Times New Roman" w:eastAsia="宋体" w:cs="Times New Roman"/>
          <w:bCs/>
          <w:color w:val="auto"/>
          <w:sz w:val="24"/>
          <w:szCs w:val="22"/>
          <w:highlight w:val="none"/>
        </w:rPr>
        <w:t xml:space="preserve">月 </w:t>
      </w:r>
      <w:r>
        <w:rPr>
          <w:rFonts w:ascii="Times New Roman" w:hAnsi="Times New Roman" w:eastAsia="宋体" w:cs="Times New Roman"/>
          <w:bCs/>
          <w:color w:val="auto"/>
          <w:sz w:val="24"/>
          <w:szCs w:val="22"/>
          <w:highlight w:val="none"/>
        </w:rPr>
        <w:t xml:space="preserve"> </w:t>
      </w:r>
      <w:r>
        <w:rPr>
          <w:rFonts w:hint="eastAsia" w:ascii="Times New Roman" w:hAnsi="Times New Roman" w:eastAsia="宋体" w:cs="Times New Roman"/>
          <w:bCs/>
          <w:color w:val="auto"/>
          <w:sz w:val="24"/>
          <w:szCs w:val="22"/>
          <w:highlight w:val="none"/>
        </w:rPr>
        <w:t xml:space="preserve">日</w:t>
      </w:r>
      <w:r/>
    </w:p>
    <w:p>
      <w:pPr>
        <w:ind w:firstLine="431"/>
        <w:spacing w:line="380" w:lineRule="exact"/>
        <w:rPr>
          <w:rFonts w:ascii="Times New Roman" w:hAnsi="Times New Roman" w:eastAsia="宋体" w:cs="Times New Roman"/>
          <w:bCs/>
          <w:color w:val="auto"/>
          <w:sz w:val="22"/>
          <w:szCs w:val="21"/>
          <w:highlight w:val="none"/>
        </w:rPr>
      </w:pPr>
      <w:r>
        <w:rPr>
          <w:rFonts w:ascii="Times New Roman" w:hAnsi="Times New Roman" w:eastAsia="宋体" w:cs="Times New Roman"/>
          <w:bCs/>
          <w:color w:val="auto"/>
          <w:sz w:val="22"/>
          <w:szCs w:val="21"/>
          <w:highlight w:val="none"/>
        </w:rPr>
      </w:r>
      <w:r/>
    </w:p>
    <w:p>
      <w:pPr>
        <w:ind w:firstLine="431"/>
        <w:spacing w:line="380" w:lineRule="exact"/>
        <w:rPr>
          <w:rFonts w:ascii="Times New Roman" w:hAnsi="Times New Roman" w:eastAsia="宋体" w:cs="Times New Roman"/>
          <w:bCs/>
          <w:color w:val="auto"/>
          <w:sz w:val="22"/>
          <w:szCs w:val="21"/>
          <w:highlight w:val="none"/>
        </w:rPr>
      </w:pPr>
      <w:r>
        <w:rPr>
          <w:rFonts w:ascii="Times New Roman" w:hAnsi="Times New Roman" w:eastAsia="宋体" w:cs="Times New Roman"/>
          <w:bCs/>
          <w:color w:val="auto"/>
          <w:sz w:val="22"/>
          <w:szCs w:val="21"/>
          <w:highlight w:val="none"/>
        </w:rPr>
      </w:r>
      <w:r/>
    </w:p>
    <w:p>
      <w:pPr>
        <w:jc w:val="left"/>
        <w:pageBreakBefore/>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六</w:t>
      </w:r>
      <w:r>
        <w:rPr>
          <w:rFonts w:hint="eastAsia" w:ascii="宋体" w:hAnsi="宋体"/>
          <w:bCs/>
          <w:color w:val="auto"/>
          <w:sz w:val="24"/>
          <w:szCs w:val="24"/>
          <w:highlight w:val="none"/>
        </w:rPr>
        <w:t xml:space="preserve">）投标供应商拟投入本项目人员一览表（格式）</w:t>
      </w:r>
      <w:bookmarkEnd w:id="165"/>
      <w:r/>
      <w:bookmarkEnd w:id="166"/>
      <w:r/>
      <w:bookmarkEnd w:id="167"/>
      <w:r/>
      <w:bookmarkEnd w:id="168"/>
      <w:r/>
      <w:bookmarkEnd w:id="169"/>
      <w:r/>
      <w:r/>
    </w:p>
    <w:p>
      <w:pPr>
        <w:rPr>
          <w:color w:val="auto"/>
          <w:highlight w:val="none"/>
        </w:rPr>
      </w:pPr>
      <w:r>
        <w:rPr>
          <w:color w:val="auto"/>
          <w:highlight w:val="none"/>
        </w:rPr>
      </w:r>
      <w:r/>
    </w:p>
    <w:p>
      <w:pPr>
        <w:jc w:val="center"/>
        <w:spacing w:line="360" w:lineRule="auto"/>
        <w:rPr>
          <w:rFonts w:hint="eastAsia" w:ascii="宋体" w:hAnsi="宋体"/>
          <w:b/>
          <w:color w:val="auto"/>
          <w:sz w:val="28"/>
          <w:szCs w:val="28"/>
          <w:highlight w:val="none"/>
        </w:rPr>
      </w:pPr>
      <w:r>
        <w:rPr>
          <w:rFonts w:hint="eastAsia" w:ascii="宋体" w:hAnsi="宋体"/>
          <w:b/>
          <w:bCs/>
          <w:color w:val="auto"/>
          <w:sz w:val="28"/>
          <w:szCs w:val="28"/>
          <w:highlight w:val="none"/>
        </w:rPr>
        <w:t xml:space="preserve">投标供应商拟投入本项目人员一览表</w:t>
      </w:r>
      <w:r/>
    </w:p>
    <w:p>
      <w:pPr>
        <w:jc w:val="center"/>
        <w:spacing w:line="44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r>
        <w:rPr>
          <w:rFonts w:hint="eastAsia" w:ascii="宋体" w:hAnsi="宋体"/>
          <w:bCs/>
          <w:color w:val="auto"/>
          <w:sz w:val="24"/>
          <w:szCs w:val="24"/>
          <w:highlight w:val="none"/>
          <w:lang w:eastAsia="zh-CN"/>
        </w:rPr>
        <w:t xml:space="preserve">JSZC-320206-LXZB-G2026-0015</w:t>
      </w:r>
      <w:r/>
    </w:p>
    <w:tbl>
      <w:tblPr>
        <w:tblStyle w:val="767"/>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拟在本项目担任职务</w:t>
            </w:r>
            <w:r/>
          </w:p>
        </w:tc>
        <w:tc>
          <w:tcPr>
            <w:tcW w:w="197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姓名</w:t>
            </w:r>
            <w:r/>
          </w:p>
        </w:tc>
        <w:tc>
          <w:tcPr>
            <w:tcW w:w="179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职称</w:t>
            </w:r>
            <w:r/>
          </w:p>
        </w:tc>
        <w:tc>
          <w:tcPr>
            <w:tcW w:w="305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证书号/身份证号</w:t>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bCs/>
                <w:color w:val="auto"/>
                <w:sz w:val="24"/>
                <w:szCs w:val="24"/>
                <w:highlight w:val="none"/>
              </w:rPr>
              <w:t xml:space="preserve">项目负责人</w:t>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highlight w:val="none"/>
              </w:rPr>
              <w:outlineLvl w:val="0"/>
              <w:suppressLineNumbers w:val="0"/>
            </w:pPr>
            <w:r/>
            <w:bookmarkStart w:id="174" w:name="_Toc37328757"/>
            <w:r/>
            <w:bookmarkStart w:id="175" w:name="_Toc116946360"/>
            <w:r/>
            <w:bookmarkStart w:id="176" w:name="_Toc37322908"/>
            <w:r/>
            <w:bookmarkStart w:id="177" w:name="_Toc98277380"/>
            <w:r>
              <w:rPr>
                <w:rFonts w:hint="eastAsia" w:ascii="宋体" w:hAnsi="宋体"/>
                <w:bCs/>
                <w:color w:val="auto"/>
                <w:sz w:val="24"/>
                <w:szCs w:val="24"/>
                <w:highlight w:val="none"/>
              </w:rPr>
              <w:t xml:space="preserve">**人员</w:t>
            </w:r>
            <w:bookmarkEnd w:id="174"/>
            <w:r/>
            <w:bookmarkEnd w:id="175"/>
            <w:r/>
            <w:bookmarkEnd w:id="176"/>
            <w:r/>
            <w:bookmarkEnd w:id="177"/>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highlight w:val="none"/>
              </w:rPr>
              <w:outlineLvl w:val="0"/>
              <w:suppressLineNumbers w:val="0"/>
            </w:pPr>
            <w:r/>
            <w:bookmarkStart w:id="178" w:name="_Toc37322909"/>
            <w:r/>
            <w:bookmarkStart w:id="179" w:name="_Toc98277381"/>
            <w:r/>
            <w:bookmarkStart w:id="180" w:name="_Toc116946361"/>
            <w:r/>
            <w:bookmarkStart w:id="181" w:name="_Toc37328758"/>
            <w:r>
              <w:rPr>
                <w:rFonts w:hint="eastAsia" w:ascii="宋体" w:hAnsi="宋体"/>
                <w:bCs/>
                <w:color w:val="auto"/>
                <w:sz w:val="24"/>
                <w:szCs w:val="24"/>
                <w:highlight w:val="none"/>
              </w:rPr>
              <w:t xml:space="preserve">**人员</w:t>
            </w:r>
            <w:bookmarkEnd w:id="178"/>
            <w:r/>
            <w:bookmarkEnd w:id="179"/>
            <w:r/>
            <w:bookmarkEnd w:id="180"/>
            <w:r/>
            <w:bookmarkEnd w:id="181"/>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highlight w:val="none"/>
              </w:rPr>
              <w:outlineLvl w:val="0"/>
              <w:suppressLineNumbers w:val="0"/>
            </w:pPr>
            <w:r/>
            <w:bookmarkStart w:id="182" w:name="_Toc98277382"/>
            <w:r/>
            <w:bookmarkStart w:id="183" w:name="_Toc37328759"/>
            <w:r/>
            <w:bookmarkStart w:id="184" w:name="_Toc116946362"/>
            <w:r/>
            <w:bookmarkStart w:id="185" w:name="_Toc37322910"/>
            <w:r>
              <w:rPr>
                <w:rFonts w:hint="eastAsia" w:ascii="宋体" w:hAnsi="宋体"/>
                <w:bCs/>
                <w:color w:val="auto"/>
                <w:sz w:val="24"/>
                <w:szCs w:val="24"/>
                <w:highlight w:val="none"/>
              </w:rPr>
              <w:t xml:space="preserve">……</w:t>
            </w:r>
            <w:bookmarkEnd w:id="182"/>
            <w:r/>
            <w:bookmarkEnd w:id="183"/>
            <w:r/>
            <w:bookmarkEnd w:id="184"/>
            <w:r/>
            <w:bookmarkEnd w:id="185"/>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6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bl>
    <w:p>
      <w:pPr>
        <w:rPr>
          <w:color w:val="auto"/>
          <w:highlight w:val="none"/>
        </w:rPr>
      </w:pPr>
      <w:r>
        <w:rPr>
          <w:color w:val="auto"/>
          <w:highlight w:val="none"/>
        </w:rPr>
      </w:r>
      <w:r/>
    </w:p>
    <w:p>
      <w:pP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rPr>
          <w:color w:val="auto"/>
          <w:highlight w:val="none"/>
        </w:rPr>
      </w:pPr>
      <w:r>
        <w:rPr>
          <w:color w:val="auto"/>
          <w:highlight w:val="none"/>
        </w:rPr>
      </w:r>
      <w:r/>
    </w:p>
    <w:p>
      <w:pPr>
        <w:rPr>
          <w:color w:val="auto"/>
          <w:highlight w:val="none"/>
        </w:rPr>
      </w:pPr>
      <w:r>
        <w:rPr>
          <w:color w:val="auto"/>
          <w:highlight w:val="none"/>
        </w:rPr>
      </w:r>
      <w:r/>
    </w:p>
    <w:p>
      <w:pPr>
        <w:ind w:firstLine="470"/>
        <w:spacing w:line="460" w:lineRule="exact"/>
        <w:rPr>
          <w:rFonts w:hint="eastAsia" w:ascii="宋体" w:hAnsi="宋体"/>
          <w:bCs/>
          <w:color w:val="auto"/>
          <w:sz w:val="24"/>
          <w:szCs w:val="22"/>
          <w:highlight w:val="none"/>
        </w:rPr>
      </w:pPr>
      <w:r>
        <w:rPr>
          <w:rFonts w:hint="eastAsia" w:ascii="宋体" w:hAnsi="宋体"/>
          <w:bCs/>
          <w:color w:val="auto"/>
          <w:sz w:val="24"/>
          <w:szCs w:val="22"/>
          <w:highlight w:val="none"/>
        </w:rPr>
        <w:t xml:space="preserve">注：</w:t>
      </w:r>
      <w:r/>
    </w:p>
    <w:p>
      <w:pPr>
        <w:ind w:firstLine="470"/>
        <w:spacing w:line="460" w:lineRule="exact"/>
        <w:rPr>
          <w:rFonts w:hint="eastAsia" w:ascii="宋体" w:hAnsi="宋体"/>
          <w:bCs/>
          <w:color w:val="auto"/>
          <w:sz w:val="24"/>
          <w:szCs w:val="22"/>
          <w:highlight w:val="none"/>
        </w:rPr>
      </w:pPr>
      <w:r>
        <w:rPr>
          <w:rFonts w:hint="eastAsia" w:ascii="宋体" w:hAnsi="宋体"/>
          <w:bCs/>
          <w:color w:val="auto"/>
          <w:sz w:val="24"/>
          <w:szCs w:val="22"/>
          <w:highlight w:val="none"/>
        </w:rPr>
        <w:t xml:space="preserve">1.上表如需要自行延长。</w:t>
      </w:r>
      <w:r/>
    </w:p>
    <w:p>
      <w:pPr>
        <w:ind w:firstLine="480"/>
        <w:spacing w:line="460" w:lineRule="exact"/>
        <w:rPr>
          <w:rFonts w:hint="eastAsia" w:ascii="宋体" w:hAnsi="宋体"/>
          <w:bCs/>
          <w:color w:val="auto"/>
          <w:sz w:val="24"/>
          <w:szCs w:val="22"/>
          <w:highlight w:val="none"/>
        </w:rPr>
      </w:pPr>
      <w:r>
        <w:rPr>
          <w:rFonts w:hint="eastAsia" w:ascii="宋体" w:hAnsi="宋体"/>
          <w:bCs/>
          <w:color w:val="auto"/>
          <w:sz w:val="24"/>
          <w:szCs w:val="22"/>
          <w:highlight w:val="none"/>
        </w:rPr>
        <w:t xml:space="preserve">2.上表内容须提供人员证书复印件作为填列证明材料，证明材料请附在本表之后。</w:t>
      </w:r>
      <w:r/>
    </w:p>
    <w:p>
      <w:pPr>
        <w:jc w:val="left"/>
        <w:widowControl/>
        <w:rPr>
          <w:b/>
          <w:color w:val="auto"/>
          <w:sz w:val="28"/>
          <w:szCs w:val="28"/>
          <w:highlight w:val="none"/>
        </w:rPr>
      </w:pPr>
      <w:r>
        <w:rPr>
          <w:b/>
          <w:color w:val="auto"/>
          <w:sz w:val="28"/>
          <w:szCs w:val="28"/>
          <w:highlight w:val="none"/>
        </w:rPr>
        <w:br w:type="page" w:clear="all"/>
      </w:r>
      <w:r/>
    </w:p>
    <w:p>
      <w:pPr>
        <w:jc w:val="center"/>
        <w:spacing w:line="360" w:lineRule="auto"/>
        <w:rPr>
          <w:b/>
          <w:color w:val="auto"/>
          <w:sz w:val="28"/>
          <w:szCs w:val="28"/>
          <w:highlight w:val="none"/>
        </w:rPr>
      </w:pPr>
      <w:r>
        <w:rPr>
          <w:rFonts w:hint="eastAsia"/>
          <w:b/>
          <w:color w:val="auto"/>
          <w:sz w:val="28"/>
          <w:szCs w:val="28"/>
          <w:highlight w:val="none"/>
        </w:rPr>
        <w:t xml:space="preserve">项目负责人简历表</w:t>
      </w:r>
      <w:r/>
    </w:p>
    <w:p>
      <w:pPr>
        <w:ind w:right="-170"/>
        <w:jc w:val="left"/>
        <w:spacing w:line="44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钱桥消防站家具采购项目</w:t>
      </w:r>
      <w:r>
        <w:rPr>
          <w:rFonts w:hint="eastAsia" w:ascii="宋体" w:hAnsi="宋体"/>
          <w:color w:val="auto"/>
          <w:sz w:val="24"/>
          <w:szCs w:val="24"/>
          <w:highlight w:val="none"/>
        </w:rPr>
        <w:t xml:space="preserve"> </w:t>
      </w:r>
      <w:r/>
    </w:p>
    <w:p>
      <w:pPr>
        <w:ind w:right="-170"/>
        <w:jc w:val="left"/>
        <w:spacing w:line="440" w:lineRule="exact"/>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JSZC-320206-LXZB-G2026-0015</w:t>
      </w:r>
      <w:r/>
    </w:p>
    <w:tbl>
      <w:tblPr>
        <w:tblStyle w:val="767"/>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姓名</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性别</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年龄</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23"/>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职务</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职称</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学历</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证书号</w:t>
            </w:r>
            <w:r/>
          </w:p>
        </w:tc>
        <w:tc>
          <w:tcPr>
            <w:gridSpan w:val="3"/>
            <w:tcW w:w="190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4"/>
            <w:tcW w:w="262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身份证号</w:t>
            </w:r>
            <w:r/>
          </w:p>
        </w:tc>
        <w:tc>
          <w:tcPr>
            <w:gridSpan w:val="2"/>
            <w:tcW w:w="21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参加工作时间</w:t>
            </w:r>
            <w:r/>
          </w:p>
        </w:tc>
        <w:tc>
          <w:tcPr>
            <w:gridSpan w:val="9"/>
            <w:tcW w:w="670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20"/>
        </w:trPr>
        <w:tc>
          <w:tcPr>
            <w:gridSpan w:val="12"/>
            <w:tcW w:w="95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类似项目情况</w:t>
            </w:r>
            <w:r/>
          </w:p>
        </w:tc>
      </w:tr>
      <w:tr>
        <w:trPr>
          <w:jc w:val="center"/>
          <w:trHeight w:val="600"/>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业主</w:t>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项目名称</w:t>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合同金额</w:t>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完成时间</w:t>
            </w:r>
            <w:r/>
          </w:p>
        </w:tc>
        <w:tc>
          <w:tcPr>
            <w:tcW w:w="1571" w:type="dxa"/>
            <w:vAlign w:val="center"/>
            <w:textDirection w:val="lrTb"/>
            <w:noWrap w:val="false"/>
          </w:tcPr>
          <w:p>
            <w:pPr>
              <w:ind w:left="0" w:right="0" w:firstLine="22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备注</w:t>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bl>
    <w:p>
      <w:pPr>
        <w:jc w:val="center"/>
        <w:spacing w:line="360" w:lineRule="auto"/>
        <w:rPr>
          <w:b/>
          <w:color w:val="auto"/>
          <w:sz w:val="28"/>
          <w:szCs w:val="28"/>
          <w:highlight w:val="none"/>
        </w:rPr>
      </w:pPr>
      <w:r>
        <w:rPr>
          <w:b/>
          <w:color w:val="auto"/>
          <w:sz w:val="28"/>
          <w:szCs w:val="28"/>
          <w:highlight w:val="none"/>
        </w:rPr>
      </w:r>
      <w:r/>
    </w:p>
    <w:p>
      <w:pP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rPr>
          <w:color w:val="auto"/>
          <w:highlight w:val="none"/>
        </w:rPr>
      </w:pPr>
      <w:r>
        <w:rPr>
          <w:color w:val="auto"/>
          <w:highlight w:val="none"/>
        </w:rPr>
      </w:r>
      <w:r/>
    </w:p>
    <w:p>
      <w:pPr>
        <w:rPr>
          <w:color w:val="auto"/>
          <w:highlight w:val="none"/>
        </w:rPr>
      </w:pPr>
      <w:r>
        <w:rPr>
          <w:color w:val="auto"/>
          <w:highlight w:val="none"/>
        </w:rPr>
      </w:r>
      <w:r/>
    </w:p>
    <w:p>
      <w:pPr>
        <w:ind w:firstLine="470"/>
        <w:spacing w:line="460" w:lineRule="exact"/>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注：</w:t>
      </w:r>
      <w:r/>
    </w:p>
    <w:p>
      <w:pPr>
        <w:ind w:firstLine="470"/>
        <w:spacing w:line="460" w:lineRule="exact"/>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1.上表如需要自行延长。</w:t>
      </w:r>
      <w:r/>
    </w:p>
    <w:p>
      <w:pPr>
        <w:ind w:firstLine="470"/>
        <w:spacing w:line="460" w:lineRule="exact"/>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w:t>
      </w:r>
      <w:r>
        <w:rPr>
          <w:rFonts w:asciiTheme="minorEastAsia" w:hAnsiTheme="minorEastAsia" w:eastAsiaTheme="minorEastAsia"/>
          <w:bCs/>
          <w:color w:val="auto"/>
          <w:sz w:val="24"/>
          <w:szCs w:val="22"/>
          <w:highlight w:val="none"/>
        </w:rPr>
        <w:t xml:space="preserve">.</w:t>
      </w:r>
      <w:r>
        <w:rPr>
          <w:rFonts w:hint="eastAsia" w:asciiTheme="minorEastAsia" w:hAnsiTheme="minorEastAsia" w:eastAsiaTheme="minorEastAsia"/>
          <w:bCs/>
          <w:color w:val="auto"/>
          <w:sz w:val="24"/>
          <w:szCs w:val="22"/>
          <w:highlight w:val="none"/>
        </w:rPr>
        <w:t xml:space="preserve">上表内容须提供人员身份证及证书复印件作为填列证明材料，证明材料请附在本表之后。</w:t>
      </w:r>
      <w:r/>
    </w:p>
    <w:p>
      <w:pPr>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line="360" w:lineRule="auto"/>
        <w:rPr>
          <w:rFonts w:hint="eastAsia" w:ascii="宋体" w:hAnsi="宋体"/>
          <w:b/>
          <w:bCs/>
          <w:color w:val="auto"/>
          <w:sz w:val="28"/>
          <w:szCs w:val="28"/>
          <w:highlight w:val="none"/>
        </w:rPr>
      </w:pPr>
      <w:r/>
      <w:bookmarkStart w:id="186" w:name="_Hlk96107964"/>
      <w:r/>
      <w:bookmarkStart w:id="187" w:name="_Toc116946363"/>
      <w:r/>
      <w:bookmarkStart w:id="188" w:name="_Toc98277383"/>
      <w:r/>
      <w:bookmarkStart w:id="189" w:name="_Toc36830599"/>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bookmarkEnd w:id="186"/>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left"/>
        <w:pageBreakBefore/>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七</w:t>
      </w:r>
      <w:r>
        <w:rPr>
          <w:rFonts w:hint="eastAsia" w:ascii="宋体" w:hAnsi="宋体"/>
          <w:bCs/>
          <w:color w:val="auto"/>
          <w:sz w:val="24"/>
          <w:szCs w:val="24"/>
          <w:highlight w:val="none"/>
        </w:rPr>
        <w:t xml:space="preserve">）偏离表</w:t>
      </w:r>
      <w:bookmarkEnd w:id="187"/>
      <w:r/>
      <w:bookmarkEnd w:id="188"/>
      <w:r/>
      <w:bookmarkEnd w:id="189"/>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商务条款偏离表</w:t>
      </w:r>
      <w:r/>
    </w:p>
    <w:p>
      <w:pPr>
        <w:jc w:val="left"/>
        <w:spacing w:line="44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钱桥消防站家具采购项目</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p>
      <w:pPr>
        <w:jc w:val="left"/>
        <w:spacing w:line="440" w:lineRule="exact"/>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JSZC-320206-LXZB-G2026-0015</w:t>
      </w:r>
      <w:r/>
    </w:p>
    <w:tbl>
      <w:tblPr>
        <w:tblStyle w:val="767"/>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667"/>
        <w:gridCol w:w="1701"/>
        <w:gridCol w:w="1769"/>
        <w:gridCol w:w="2625"/>
        <w:gridCol w:w="1240"/>
      </w:tblGrid>
      <w:tr>
        <w:trPr>
          <w:jc w:val="center"/>
          <w:trHeight w:val="883"/>
        </w:trPr>
        <w:tc>
          <w:tcPr>
            <w:tcW w:w="742"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序号</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招标文件规定的商务条件</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投标文件响应的具体内容</w:t>
            </w:r>
            <w:r/>
          </w:p>
        </w:tc>
        <w:tc>
          <w:tcPr>
            <w:tcW w:w="1769"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是否偏离</w:t>
            </w:r>
            <w:r/>
          </w:p>
        </w:tc>
        <w:tc>
          <w:tcPr>
            <w:tcW w:w="2625"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证明文件</w:t>
            </w:r>
            <w:r>
              <w:rPr>
                <w:rFonts w:hint="eastAsia" w:asciiTheme="minorEastAsia" w:hAnsiTheme="minorEastAsia" w:eastAsiaTheme="minorEastAsia"/>
                <w:color w:val="auto"/>
                <w:szCs w:val="24"/>
                <w:highlight w:val="none"/>
              </w:rPr>
              <w:t xml:space="preserve">或响应内容</w:t>
            </w:r>
            <w:r>
              <w:rPr>
                <w:rFonts w:asciiTheme="minorEastAsia" w:hAnsiTheme="minorEastAsia" w:eastAsiaTheme="minorEastAsia"/>
                <w:color w:val="auto"/>
                <w:szCs w:val="24"/>
                <w:highlight w:val="none"/>
              </w:rPr>
              <w:t xml:space="preserve">所在位置</w:t>
            </w:r>
            <w:r/>
          </w:p>
        </w:tc>
        <w:tc>
          <w:tcPr>
            <w:tcW w:w="1240"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备注</w:t>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1</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highlight w:val="none"/>
                <w14:ligatures w14: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olor w:val="auto"/>
                <w:szCs w:val="20"/>
                <w:highlight w:val="none"/>
                <w:lang w:val="en-US" w:eastAsia="zh-CN"/>
              </w:rPr>
              <w:t xml:space="preserve">交付</w:t>
            </w:r>
            <w:r>
              <w:rPr>
                <w:rFonts w:asciiTheme="minorEastAsia" w:hAnsiTheme="minorEastAsia" w:eastAsiaTheme="minorEastAsia"/>
                <w:color w:val="auto"/>
                <w:szCs w:val="20"/>
                <w:highlight w:val="none"/>
              </w:rPr>
              <w:t xml:space="preserve">期</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2</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highlight w:val="none"/>
                <w14:ligatures w14:val="none"/>
              </w:rPr>
              <w:pBdr>
                <w:top w:val="none" w:color="000000" w:sz="0" w:space="0"/>
                <w:left w:val="none" w:color="000000" w:sz="0" w:space="0"/>
                <w:bottom w:val="none" w:color="000000" w:sz="0" w:space="0"/>
                <w:right w:val="none" w:color="000000" w:sz="0" w:space="0"/>
              </w:pBdr>
              <w:suppressLineNumbers w:val="0"/>
            </w:pPr>
            <w:r>
              <w:rPr>
                <w:rFonts w:asciiTheme="minorEastAsia" w:hAnsiTheme="minorEastAsia" w:eastAsiaTheme="minorEastAsia"/>
                <w:color w:val="auto"/>
                <w:szCs w:val="20"/>
                <w:highlight w:val="none"/>
              </w:rPr>
              <w:t xml:space="preserve">质量要求</w:t>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3</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0"/>
                <w:highlight w:val="none"/>
                <w:lang w:val="en-US" w:eastAsia="zh-CN"/>
                <w14:ligatures w14: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olor w:val="auto"/>
                <w:szCs w:val="20"/>
                <w:highlight w:val="none"/>
                <w:lang w:val="en-US" w:eastAsia="zh-CN"/>
                <w14:ligatures w14:val="none"/>
              </w:rPr>
              <w:t xml:space="preserve">使用寿命周期</w:t>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4</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highlight w:val="none"/>
                <w14:ligatures w14: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olor w:val="auto"/>
                <w:szCs w:val="20"/>
                <w:highlight w:val="none"/>
                <w14:ligatures w14:val="none"/>
              </w:rPr>
              <w:t xml:space="preserve">质保期</w:t>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5</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highlight w:val="none"/>
                <w14:ligatures w14:val="none"/>
              </w:rPr>
              <w:pBdr>
                <w:top w:val="none" w:color="000000" w:sz="0" w:space="0"/>
                <w:left w:val="none" w:color="000000" w:sz="0" w:space="0"/>
                <w:bottom w:val="none" w:color="000000" w:sz="0" w:space="0"/>
                <w:right w:val="none" w:color="000000" w:sz="0" w:space="0"/>
              </w:pBdr>
              <w:suppressLineNumbers w:val="0"/>
            </w:pPr>
            <w:r>
              <w:rPr>
                <w:rFonts w:asciiTheme="minorEastAsia" w:hAnsiTheme="minorEastAsia" w:eastAsiaTheme="minorEastAsia"/>
                <w:color w:val="auto"/>
                <w:szCs w:val="20"/>
                <w:highlight w:val="none"/>
              </w:rPr>
              <w:t xml:space="preserve">付款方式</w:t>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6</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highlight w:val="none"/>
                <w14:ligatures w14:val="none"/>
              </w:rPr>
              <w:pBdr>
                <w:top w:val="none" w:color="000000" w:sz="0" w:space="0"/>
                <w:left w:val="none" w:color="000000" w:sz="0" w:space="0"/>
                <w:bottom w:val="none" w:color="000000" w:sz="0" w:space="0"/>
                <w:right w:val="none" w:color="000000" w:sz="0" w:space="0"/>
              </w:pBdr>
              <w:suppressLineNumbers w:val="0"/>
            </w:pPr>
            <w:r>
              <w:rPr>
                <w:rFonts w:asciiTheme="minorEastAsia" w:hAnsiTheme="minorEastAsia" w:eastAsiaTheme="minorEastAsia"/>
                <w:color w:val="auto"/>
                <w:szCs w:val="20"/>
                <w:highlight w:val="none"/>
                <w14:ligatures w14: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7</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highlight w:val="none"/>
                <w14:ligatures w14:val="none"/>
              </w:rPr>
              <w:pBdr>
                <w:top w:val="none" w:color="000000" w:sz="0" w:space="0"/>
                <w:left w:val="none" w:color="000000" w:sz="0" w:space="0"/>
                <w:bottom w:val="none" w:color="000000" w:sz="0" w:space="0"/>
                <w:right w:val="none" w:color="000000" w:sz="0" w:space="0"/>
              </w:pBdr>
              <w:suppressLineNumbers w:val="0"/>
            </w:pPr>
            <w:r>
              <w:rPr>
                <w:rFonts w:asciiTheme="minorEastAsia" w:hAnsiTheme="minorEastAsia" w:eastAsiaTheme="minorEastAsia"/>
                <w:color w:val="auto"/>
                <w:szCs w:val="20"/>
                <w:highlight w:val="none"/>
                <w14:ligatures w14: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8</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highlight w:val="none"/>
                <w14:ligatures w14:val="none"/>
              </w:rPr>
              <w:pBdr>
                <w:top w:val="none" w:color="000000" w:sz="0" w:space="0"/>
                <w:left w:val="none" w:color="000000" w:sz="0" w:space="0"/>
                <w:bottom w:val="none" w:color="000000" w:sz="0" w:space="0"/>
                <w:right w:val="none" w:color="000000" w:sz="0" w:space="0"/>
              </w:pBdr>
              <w:suppressLineNumbers w:val="0"/>
            </w:pPr>
            <w:r>
              <w:rPr>
                <w:rFonts w:asciiTheme="minorEastAsia" w:hAnsiTheme="minorEastAsia" w:eastAsiaTheme="minorEastAsia"/>
                <w:color w:val="auto"/>
                <w:szCs w:val="20"/>
                <w:highlight w:val="none"/>
                <w14:ligatures w14: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9</w:t>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w:t>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bl>
    <w:p>
      <w:pPr>
        <w:ind w:firstLine="480"/>
        <w:spacing w:line="276"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说明：</w:t>
      </w:r>
      <w:r/>
    </w:p>
    <w:p>
      <w:pPr>
        <w:ind w:firstLine="480"/>
        <w:spacing w:line="276"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1.“招标文件规定的商务条件”项下填写的内容应与招标文件中采购需求的“商务要求”的内容保持一致。</w:t>
      </w:r>
      <w:r/>
    </w:p>
    <w:p>
      <w:pPr>
        <w:ind w:firstLine="480"/>
        <w:spacing w:line="276"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应当如实填写上表“投标文件响应的具体内容”处内容，对招标文件规定的商务条件作出明确响应，并列明具体响应数值或内容。投标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需要说明的内容若需特殊表达，应先在本表中进行相应说明，再另页应答。</w:t>
      </w:r>
      <w:r/>
    </w:p>
    <w:p>
      <w:pPr>
        <w:ind w:firstLine="480"/>
        <w:spacing w:line="276"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3.参数性质栏目按招标文件有标注的“</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号条款进行填写，打“</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号条款为实质性条款，若有任何一条负偏离或不满足则导致投标无效。</w:t>
      </w:r>
      <w:r/>
    </w:p>
    <w:p>
      <w:pPr>
        <w:ind w:firstLine="480"/>
        <w:spacing w:line="276"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4.“是否偏离”项下应按下列规定填写：优于的，填写“正偏离”；符合的，填写“无偏离”；低于的，填写“负偏离”。</w:t>
      </w:r>
      <w:r/>
    </w:p>
    <w:p>
      <w:pPr>
        <w:ind w:firstLine="480"/>
        <w:spacing w:line="276"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5.“备注”处可填写偏离情况的说明。</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ind w:firstLine="372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2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3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ind w:firstLine="53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技术要求条款偏离表</w:t>
      </w:r>
      <w:r/>
    </w:p>
    <w:p>
      <w:pPr>
        <w:jc w:val="left"/>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钱桥消防站家具采购项目</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p>
    <w:p>
      <w:pPr>
        <w:jc w:val="left"/>
        <w:spacing w:line="44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JSZC-320206-LXZB-G2026-0015</w:t>
      </w:r>
      <w:r/>
    </w:p>
    <w:tbl>
      <w:tblPr>
        <w:tblStyle w:val="767"/>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3"/>
        <w:gridCol w:w="1879"/>
        <w:gridCol w:w="1701"/>
        <w:gridCol w:w="1842"/>
        <w:gridCol w:w="2127"/>
        <w:gridCol w:w="1559"/>
      </w:tblGrid>
      <w:tr>
        <w:trPr>
          <w:trHeight w:val="883"/>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t xml:space="preserve">序号</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t xml:space="preserve">招标文件规定的技术和服务要求</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t xml:space="preserve">投标文件响应的具体内容</w:t>
            </w:r>
            <w:r/>
          </w:p>
        </w:tc>
        <w:tc>
          <w:tcPr>
            <w:tcW w:w="1842"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t xml:space="preserve">是否偏离</w:t>
            </w:r>
            <w:r/>
          </w:p>
        </w:tc>
        <w:tc>
          <w:tcPr>
            <w:tcW w:w="2127"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t xml:space="preserve">证明文件或</w:t>
            </w:r>
            <w:r>
              <w:rPr>
                <w:rFonts w:hint="eastAsia" w:ascii="Calibri" w:hAnsi="Calibri"/>
                <w:color w:val="auto"/>
                <w:szCs w:val="24"/>
                <w:highlight w:val="none"/>
              </w:rPr>
              <w:t xml:space="preserve">响应内容</w:t>
            </w:r>
            <w:r>
              <w:rPr>
                <w:rFonts w:ascii="Calibri" w:hAnsi="Calibri"/>
                <w:color w:val="auto"/>
                <w:szCs w:val="24"/>
                <w:highlight w:val="none"/>
              </w:rPr>
              <w:t xml:space="preserve">所在位置</w:t>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t xml:space="preserve">备注</w:t>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t xml:space="preserve">1</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t xml:space="preserve">2</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t xml:space="preserve">3</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t xml:space="preserve">4</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t xml:space="preserve">5</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t xml:space="preserve">6</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t xml:space="preserve">……</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r>
    </w:tbl>
    <w:p>
      <w:pPr>
        <w:ind w:firstLine="480"/>
        <w:rPr>
          <w:rFonts w:ascii="Calibri" w:hAnsi="Calibri"/>
          <w:color w:val="auto"/>
          <w:szCs w:val="24"/>
          <w:highlight w:val="none"/>
        </w:rPr>
      </w:pPr>
      <w:r>
        <w:rPr>
          <w:rFonts w:ascii="Calibri" w:hAnsi="Calibri"/>
          <w:color w:val="auto"/>
          <w:szCs w:val="24"/>
          <w:highlight w:val="none"/>
        </w:rPr>
        <w:t xml:space="preserve">说明：</w:t>
      </w:r>
      <w:r/>
    </w:p>
    <w:p>
      <w:pPr>
        <w:ind w:firstLine="480"/>
        <w:spacing w:line="276"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1.“招标文件规定的技术和服务要求”项下填写的内容应与</w:t>
      </w:r>
      <w:r>
        <w:rPr>
          <w:rFonts w:hint="eastAsia" w:asciiTheme="minorEastAsia" w:hAnsiTheme="minorEastAsia" w:eastAsiaTheme="minorEastAsia"/>
          <w:color w:val="auto"/>
          <w:szCs w:val="24"/>
          <w:highlight w:val="none"/>
        </w:rPr>
        <w:t xml:space="preserve">招标文件</w:t>
      </w:r>
      <w:r>
        <w:rPr>
          <w:rFonts w:asciiTheme="minorEastAsia" w:hAnsiTheme="minorEastAsia" w:eastAsiaTheme="minorEastAsia"/>
          <w:color w:val="auto"/>
          <w:szCs w:val="24"/>
          <w:highlight w:val="none"/>
        </w:rPr>
        <w:t xml:space="preserve">中采购需求的 “技术要求”的内容保持一致。投标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应当如实填写上表“投标文件响应的具体内容”处内容，对招标文件提出的要求和条件作出明确响应，并列明具体响应数值或内容。投标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需要说明的内容若需特殊表达，应先在本表中进行相应说明，再另页应答。</w:t>
      </w:r>
      <w:r/>
    </w:p>
    <w:p>
      <w:pPr>
        <w:ind w:firstLine="480"/>
        <w:spacing w:line="276"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2.参数性质栏目按招标文件有标注的“</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号条款进行填写，打“</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号条款为实质性条款，若有任何一条负偏离或不满足则导致投标无效。</w:t>
      </w:r>
      <w:r/>
    </w:p>
    <w:p>
      <w:pPr>
        <w:ind w:firstLine="480"/>
        <w:spacing w:line="276"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3.“是否偏离”项下应按下列规定填写：优于的，填写“正偏离”；符合的，填写“无偏离”；低于的，填写“负偏离”。</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ind w:firstLine="372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2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3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left"/>
        <w:pageBreakBefore/>
        <w:rPr>
          <w:rFonts w:hint="eastAsia" w:ascii="宋体" w:hAnsi="宋体"/>
          <w:bCs/>
          <w:color w:val="auto"/>
          <w:sz w:val="24"/>
          <w:szCs w:val="24"/>
          <w:highlight w:val="none"/>
        </w:rPr>
        <w:outlineLvl w:val="0"/>
      </w:pPr>
      <w:r/>
      <w:bookmarkStart w:id="190" w:name="_Toc98277384"/>
      <w:r/>
      <w:bookmarkStart w:id="191" w:name="_Toc116946364"/>
      <w:r/>
      <w:bookmarkStart w:id="192" w:name="_Toc36830600"/>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八</w:t>
      </w:r>
      <w:r>
        <w:rPr>
          <w:rFonts w:hint="eastAsia" w:ascii="宋体" w:hAnsi="宋体"/>
          <w:bCs/>
          <w:color w:val="auto"/>
          <w:sz w:val="24"/>
          <w:szCs w:val="24"/>
          <w:highlight w:val="none"/>
        </w:rPr>
        <w:t xml:space="preserve">）企业业绩一览表</w:t>
      </w:r>
      <w:bookmarkEnd w:id="190"/>
      <w:r/>
      <w:bookmarkEnd w:id="191"/>
      <w:r/>
      <w:bookmarkEnd w:id="192"/>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企业业绩一览表</w:t>
      </w:r>
      <w:r/>
    </w:p>
    <w:tbl>
      <w:tblPr>
        <w:tblStyle w:val="767"/>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序号</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项目名称</w:t>
            </w:r>
            <w:r/>
          </w:p>
        </w:tc>
        <w:tc>
          <w:tcPr>
            <w:tcW w:w="1462"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项目时间</w:t>
            </w:r>
            <w:r/>
          </w:p>
        </w:tc>
        <w:tc>
          <w:tcPr>
            <w:tcW w:w="1672"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合同金额</w:t>
            </w:r>
            <w:r/>
          </w:p>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（人民币）</w:t>
            </w:r>
            <w:r/>
          </w:p>
        </w:tc>
        <w:tc>
          <w:tcPr>
            <w:tcW w:w="1977"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业主单位</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备注</w:t>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1</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2</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3</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4</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5</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ascii="宋体" w:hAnsi="宋体" w:cs="宋体"/>
                <w:color w:val="auto"/>
                <w:sz w:val="26"/>
                <w:szCs w:val="21"/>
                <w:highlight w:val="none"/>
              </w:rPr>
              <w:t xml:space="preserve">…</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bl>
    <w:p>
      <w:pPr>
        <w:ind w:firstLine="472"/>
        <w:spacing w:line="460" w:lineRule="exact"/>
        <w:rPr>
          <w:b/>
          <w:color w:val="auto"/>
          <w:sz w:val="24"/>
          <w:szCs w:val="22"/>
          <w:highlight w:val="none"/>
        </w:rPr>
      </w:pPr>
      <w:r>
        <w:rPr>
          <w:rFonts w:hint="eastAsia"/>
          <w:b/>
          <w:color w:val="auto"/>
          <w:sz w:val="24"/>
          <w:szCs w:val="22"/>
          <w:highlight w:val="none"/>
        </w:rPr>
        <w:t xml:space="preserve">注：</w:t>
      </w:r>
      <w:r>
        <w:rPr>
          <w:b/>
          <w:color w:val="auto"/>
          <w:sz w:val="24"/>
          <w:szCs w:val="22"/>
          <w:highlight w:val="none"/>
        </w:rPr>
        <w:t xml:space="preserve">附</w:t>
      </w:r>
      <w:r>
        <w:rPr>
          <w:rFonts w:hint="eastAsia"/>
          <w:b/>
          <w:color w:val="auto"/>
          <w:sz w:val="24"/>
          <w:szCs w:val="22"/>
          <w:highlight w:val="none"/>
        </w:rPr>
        <w:t xml:space="preserve">评分标准中需要提交的证明材料。如出现证明材料复印件内容不完整或字迹、内容、盖章模糊不清等情况均不得分</w:t>
      </w:r>
      <w:r>
        <w:rPr>
          <w:b/>
          <w:color w:val="auto"/>
          <w:sz w:val="24"/>
          <w:szCs w:val="22"/>
          <w:highlight w:val="none"/>
        </w:rPr>
        <w:t xml:space="preserve">。</w:t>
      </w:r>
      <w:r/>
    </w:p>
    <w:p>
      <w:pPr>
        <w:ind w:firstLine="549"/>
        <w:spacing w:line="460" w:lineRule="exact"/>
        <w:rPr>
          <w:bCs/>
          <w:color w:val="auto"/>
          <w:sz w:val="28"/>
          <w:szCs w:val="24"/>
          <w:highlight w:val="none"/>
        </w:rPr>
      </w:pPr>
      <w:r>
        <w:rPr>
          <w:bCs/>
          <w:color w:val="auto"/>
          <w:sz w:val="28"/>
          <w:szCs w:val="24"/>
          <w:highlight w:val="none"/>
        </w:rPr>
      </w:r>
      <w:r/>
    </w:p>
    <w:p>
      <w:pPr>
        <w:ind w:firstLine="549"/>
        <w:spacing w:line="460" w:lineRule="exact"/>
        <w:rPr>
          <w:bCs/>
          <w:color w:val="auto"/>
          <w:sz w:val="28"/>
          <w:szCs w:val="24"/>
          <w:highlight w:val="none"/>
        </w:rPr>
      </w:pPr>
      <w:r>
        <w:rPr>
          <w:bCs/>
          <w:color w:val="auto"/>
          <w:sz w:val="28"/>
          <w:szCs w:val="24"/>
          <w:highlight w:val="none"/>
        </w:rPr>
      </w:r>
      <w:r/>
    </w:p>
    <w:p>
      <w:pPr>
        <w:ind w:firstLine="312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rPr>
          <w:rFonts w:hint="eastAsia"/>
          <w:color w:val="auto"/>
          <w:highlight w:val="none"/>
        </w:rPr>
      </w:pPr>
      <w:r/>
      <w:bookmarkStart w:id="193" w:name="_Toc36830601"/>
      <w:r>
        <w:rPr>
          <w:color w:val="auto"/>
          <w:highlight w:val="none"/>
        </w:rPr>
        <w:br w:type="page" w:clear="all"/>
      </w:r>
      <w:r/>
    </w:p>
    <w:p>
      <w:pPr>
        <w:jc w:val="left"/>
        <w:pageBreakBefore/>
        <w:rPr>
          <w:rFonts w:hint="eastAsia" w:ascii="宋体" w:hAnsi="宋体"/>
          <w:bCs/>
          <w:color w:val="auto"/>
          <w:sz w:val="24"/>
          <w:szCs w:val="24"/>
          <w:highlight w:val="none"/>
        </w:rPr>
        <w:outlineLvl w:val="0"/>
      </w:pPr>
      <w:r/>
      <w:bookmarkStart w:id="194" w:name="_Toc116946365"/>
      <w:r/>
      <w:bookmarkStart w:id="195" w:name="_Toc98277386"/>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九</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参加政府采购活动前3年内在经营活动中没有重大违法记录的书面声明</w:t>
      </w:r>
      <w:r>
        <w:rPr>
          <w:rFonts w:hint="eastAsia" w:ascii="宋体" w:hAnsi="宋体"/>
          <w:bCs/>
          <w:color w:val="auto"/>
          <w:sz w:val="24"/>
          <w:szCs w:val="24"/>
          <w:highlight w:val="none"/>
        </w:rPr>
        <w:t xml:space="preserve">（格式）</w:t>
      </w:r>
      <w:bookmarkEnd w:id="193"/>
      <w:r/>
      <w:bookmarkEnd w:id="194"/>
      <w:r/>
      <w:bookmarkEnd w:id="195"/>
      <w:r/>
      <w:r/>
    </w:p>
    <w:p>
      <w:pPr>
        <w:spacing w:line="460" w:lineRule="exact"/>
        <w:rPr>
          <w:b/>
          <w:bCs/>
          <w:color w:val="auto"/>
          <w:sz w:val="44"/>
          <w:szCs w:val="44"/>
          <w:highlight w:val="none"/>
        </w:rPr>
      </w:pPr>
      <w:r>
        <w:rPr>
          <w:b/>
          <w:bCs/>
          <w:color w:val="auto"/>
          <w:sz w:val="44"/>
          <w:szCs w:val="44"/>
          <w:highlight w:val="none"/>
        </w:rPr>
        <w:t xml:space="preserve">                </w:t>
      </w:r>
      <w:r/>
    </w:p>
    <w:p>
      <w:pPr>
        <w:jc w:val="center"/>
        <w:spacing w:line="460" w:lineRule="exact"/>
        <w:rPr>
          <w:b/>
          <w:bCs/>
          <w:color w:val="auto"/>
          <w:sz w:val="44"/>
          <w:szCs w:val="44"/>
          <w:highlight w:val="none"/>
        </w:rPr>
      </w:pPr>
      <w:r>
        <w:rPr>
          <w:b/>
          <w:bCs/>
          <w:color w:val="auto"/>
          <w:sz w:val="44"/>
          <w:szCs w:val="44"/>
          <w:highlight w:val="none"/>
        </w:rPr>
        <w:t xml:space="preserve">声  明</w:t>
      </w:r>
      <w:r/>
    </w:p>
    <w:p>
      <w:pPr>
        <w:spacing w:line="460" w:lineRule="exact"/>
        <w:rPr>
          <w:b/>
          <w:bCs/>
          <w:color w:val="auto"/>
          <w:sz w:val="24"/>
          <w:szCs w:val="22"/>
          <w:highlight w:val="none"/>
        </w:rPr>
      </w:pPr>
      <w:r>
        <w:rPr>
          <w:b/>
          <w:bCs/>
          <w:color w:val="auto"/>
          <w:sz w:val="24"/>
          <w:szCs w:val="22"/>
          <w:highlight w:val="none"/>
        </w:rPr>
        <w:t xml:space="preserve">    </w:t>
      </w:r>
      <w:r/>
    </w:p>
    <w:p>
      <w:pPr>
        <w:ind w:firstLine="470"/>
        <w:spacing w:line="460" w:lineRule="exact"/>
        <w:rPr>
          <w:bCs/>
          <w:color w:val="auto"/>
          <w:sz w:val="24"/>
          <w:szCs w:val="22"/>
          <w:highlight w:val="none"/>
        </w:rPr>
      </w:pPr>
      <w:r>
        <w:rPr>
          <w:bCs/>
          <w:color w:val="auto"/>
          <w:sz w:val="24"/>
          <w:szCs w:val="22"/>
          <w:highlight w:val="none"/>
        </w:rPr>
        <w:t xml:space="preserve">我单位</w:t>
      </w:r>
      <w:r>
        <w:rPr>
          <w:rFonts w:hint="eastAsia" w:ascii="宋体" w:hAnsi="宋体" w:eastAsia="宋体" w:cs="宋体"/>
          <w:bCs/>
          <w:color w:val="auto"/>
          <w:sz w:val="24"/>
          <w:szCs w:val="22"/>
          <w:highlight w:val="none"/>
        </w:rPr>
        <w:t xml:space="preserve">郑重声明：参加本次政府采购活动前3年内，我单位在经营活动中没有因违法经营受到刑事处罚或者责令停产停业、吊销许可证或者执照、较大数额罚款等</w:t>
      </w:r>
      <w:r>
        <w:rPr>
          <w:bCs/>
          <w:color w:val="auto"/>
          <w:sz w:val="24"/>
          <w:szCs w:val="22"/>
          <w:highlight w:val="none"/>
        </w:rPr>
        <w:t xml:space="preserve">行政处罚。</w:t>
      </w:r>
      <w:r/>
    </w:p>
    <w:p>
      <w:pPr>
        <w:ind w:firstLine="420"/>
        <w:spacing w:line="360" w:lineRule="auto"/>
        <w:rPr>
          <w:bCs/>
          <w:color w:val="auto"/>
          <w:sz w:val="24"/>
          <w:szCs w:val="21"/>
          <w:highlight w:val="none"/>
        </w:rPr>
      </w:pPr>
      <w:r>
        <w:rPr>
          <w:bCs/>
          <w:color w:val="auto"/>
          <w:sz w:val="24"/>
          <w:szCs w:val="21"/>
          <w:highlight w:val="none"/>
        </w:rPr>
      </w:r>
      <w:r/>
    </w:p>
    <w:p>
      <w:pPr>
        <w:spacing w:line="460" w:lineRule="exact"/>
        <w:rPr>
          <w:bCs/>
          <w:color w:val="auto"/>
          <w:sz w:val="24"/>
          <w:szCs w:val="22"/>
          <w:highlight w:val="none"/>
        </w:rPr>
      </w:pPr>
      <w:r>
        <w:rPr>
          <w:bCs/>
          <w:color w:val="auto"/>
          <w:sz w:val="24"/>
          <w:szCs w:val="22"/>
          <w:highlight w:val="none"/>
        </w:rPr>
      </w:r>
      <w:r/>
    </w:p>
    <w:p>
      <w:pPr>
        <w:ind w:firstLine="3600"/>
        <w:spacing w:line="360" w:lineRule="auto"/>
        <w:rPr>
          <w:color w:val="auto"/>
          <w:sz w:val="24"/>
          <w:szCs w:val="28"/>
          <w:highlight w:val="none"/>
        </w:rPr>
      </w:pPr>
      <w:r>
        <w:rPr>
          <w:color w:val="auto"/>
          <w:sz w:val="24"/>
          <w:szCs w:val="28"/>
          <w:highlight w:val="none"/>
        </w:rPr>
        <w:t xml:space="preserve">单位名称（公章）：</w:t>
      </w:r>
      <w:r>
        <w:rPr>
          <w:color w:val="auto"/>
          <w:sz w:val="24"/>
          <w:szCs w:val="28"/>
          <w:highlight w:val="none"/>
          <w:u w:val="single"/>
        </w:rPr>
        <w:t xml:space="preserve">                            </w:t>
      </w:r>
      <w:r/>
    </w:p>
    <w:p>
      <w:pPr>
        <w:ind w:firstLine="3600"/>
        <w:spacing w:line="360" w:lineRule="auto"/>
        <w:rPr>
          <w:color w:val="auto"/>
          <w:sz w:val="24"/>
          <w:szCs w:val="28"/>
          <w:highlight w:val="none"/>
        </w:rPr>
      </w:pPr>
      <w:r>
        <w:rPr>
          <w:color w:val="auto"/>
          <w:sz w:val="24"/>
          <w:szCs w:val="28"/>
          <w:highlight w:val="none"/>
        </w:rPr>
        <w:t xml:space="preserve">法定代表人（签名或盖章）：</w:t>
      </w:r>
      <w:r>
        <w:rPr>
          <w:color w:val="auto"/>
          <w:sz w:val="24"/>
          <w:szCs w:val="28"/>
          <w:highlight w:val="none"/>
          <w:u w:val="single"/>
        </w:rPr>
        <w:t xml:space="preserve">                    </w:t>
      </w:r>
      <w:r/>
    </w:p>
    <w:p>
      <w:pPr>
        <w:jc w:val="right"/>
        <w:spacing w:line="580" w:lineRule="exact"/>
        <w:rPr>
          <w:color w:val="auto"/>
          <w:sz w:val="24"/>
          <w:szCs w:val="28"/>
          <w:highlight w:val="none"/>
          <w:u w:val="single"/>
        </w:rPr>
      </w:pPr>
      <w:r>
        <w:rPr>
          <w:color w:val="auto"/>
          <w:sz w:val="24"/>
          <w:szCs w:val="28"/>
          <w:highlight w:val="none"/>
          <w:u w:val="single"/>
        </w:rPr>
        <w:t xml:space="preserve">      </w:t>
      </w:r>
      <w:r>
        <w:rPr>
          <w:color w:val="auto"/>
          <w:sz w:val="24"/>
          <w:szCs w:val="28"/>
          <w:highlight w:val="none"/>
        </w:rPr>
        <w:t xml:space="preserve">年</w:t>
      </w:r>
      <w:r>
        <w:rPr>
          <w:color w:val="auto"/>
          <w:sz w:val="24"/>
          <w:szCs w:val="28"/>
          <w:highlight w:val="none"/>
          <w:u w:val="single"/>
        </w:rPr>
        <w:t xml:space="preserve">    </w:t>
      </w:r>
      <w:r>
        <w:rPr>
          <w:color w:val="auto"/>
          <w:sz w:val="24"/>
          <w:szCs w:val="28"/>
          <w:highlight w:val="none"/>
        </w:rPr>
        <w:t xml:space="preserve">月</w:t>
      </w:r>
      <w:r>
        <w:rPr>
          <w:color w:val="auto"/>
          <w:sz w:val="24"/>
          <w:szCs w:val="28"/>
          <w:highlight w:val="none"/>
          <w:u w:val="single"/>
        </w:rPr>
        <w:t xml:space="preserve">    </w:t>
      </w:r>
      <w:r>
        <w:rPr>
          <w:color w:val="auto"/>
          <w:sz w:val="24"/>
          <w:szCs w:val="28"/>
          <w:highlight w:val="none"/>
        </w:rPr>
        <w:t xml:space="preserve">日</w:t>
      </w:r>
      <w:r/>
    </w:p>
    <w:p>
      <w:pPr>
        <w:rPr>
          <w:color w:val="auto"/>
          <w:sz w:val="24"/>
          <w:szCs w:val="28"/>
          <w:highlight w:val="none"/>
        </w:rPr>
      </w:pPr>
      <w:r>
        <w:rPr>
          <w:color w:val="auto"/>
          <w:sz w:val="24"/>
          <w:szCs w:val="28"/>
          <w:highlight w:val="none"/>
        </w:rPr>
      </w:r>
      <w:r/>
    </w:p>
    <w:p>
      <w:pPr>
        <w:rPr>
          <w:color w:val="auto"/>
          <w:sz w:val="24"/>
          <w:szCs w:val="28"/>
          <w:highlight w:val="none"/>
        </w:rPr>
      </w:pPr>
      <w:r>
        <w:rPr>
          <w:color w:val="auto"/>
          <w:sz w:val="24"/>
          <w:szCs w:val="28"/>
          <w:highlight w:val="none"/>
        </w:rPr>
      </w:r>
      <w:r/>
    </w:p>
    <w:p>
      <w:pPr>
        <w:rPr>
          <w:color w:val="auto"/>
          <w:sz w:val="24"/>
          <w:szCs w:val="28"/>
          <w:highlight w:val="none"/>
        </w:rPr>
      </w:pPr>
      <w:r>
        <w:rPr>
          <w:color w:val="auto"/>
          <w:sz w:val="24"/>
          <w:szCs w:val="28"/>
          <w:highlight w:val="none"/>
        </w:rPr>
      </w:r>
      <w:r/>
    </w:p>
    <w:p>
      <w:pPr>
        <w:rPr>
          <w:color w:val="auto"/>
          <w:sz w:val="24"/>
          <w:szCs w:val="28"/>
          <w:highlight w:val="none"/>
        </w:rPr>
      </w:pPr>
      <w:r>
        <w:rPr>
          <w:color w:val="auto"/>
          <w:sz w:val="24"/>
          <w:szCs w:val="28"/>
          <w:highlight w:val="none"/>
        </w:rPr>
      </w:r>
      <w:r/>
    </w:p>
    <w:p>
      <w:pPr>
        <w:rPr>
          <w:color w:val="auto"/>
          <w:sz w:val="24"/>
          <w:szCs w:val="28"/>
          <w:highlight w:val="none"/>
        </w:rPr>
      </w:pPr>
      <w:r>
        <w:rPr>
          <w:color w:val="auto"/>
          <w:sz w:val="24"/>
          <w:szCs w:val="28"/>
          <w:highlight w:val="none"/>
        </w:rPr>
      </w:r>
      <w:r/>
    </w:p>
    <w:p>
      <w:pPr>
        <w:rPr>
          <w:color w:val="auto"/>
          <w:sz w:val="24"/>
          <w:szCs w:val="28"/>
          <w:highlight w:val="none"/>
        </w:rPr>
      </w:pPr>
      <w:r>
        <w:rPr>
          <w:color w:val="auto"/>
          <w:sz w:val="24"/>
          <w:szCs w:val="28"/>
          <w:highlight w:val="none"/>
        </w:rPr>
      </w:r>
      <w:r/>
    </w:p>
    <w:p>
      <w:pPr>
        <w:tabs>
          <w:tab w:val="left" w:pos="0" w:leader="none"/>
        </w:tabs>
        <w:rPr>
          <w:bCs/>
          <w:color w:val="auto"/>
          <w:sz w:val="24"/>
          <w:szCs w:val="28"/>
          <w:highlight w:val="none"/>
        </w:rPr>
      </w:pPr>
      <w:r>
        <w:rPr>
          <w:rFonts w:hint="eastAsia"/>
          <w:bCs/>
          <w:color w:val="auto"/>
          <w:sz w:val="24"/>
          <w:szCs w:val="22"/>
          <w:highlight w:val="none"/>
        </w:rPr>
        <w:t xml:space="preserve"> </w:t>
      </w:r>
      <w:r/>
    </w:p>
    <w:p>
      <w:pPr>
        <w:tabs>
          <w:tab w:val="left" w:pos="0" w:leader="none"/>
        </w:tabs>
        <w:rPr>
          <w:bCs/>
          <w:color w:val="auto"/>
          <w:sz w:val="24"/>
          <w:szCs w:val="28"/>
          <w:highlight w:val="none"/>
        </w:rPr>
      </w:pPr>
      <w:r>
        <w:rPr>
          <w:bCs/>
          <w:color w:val="auto"/>
          <w:sz w:val="24"/>
          <w:szCs w:val="28"/>
          <w:highlight w:val="none"/>
        </w:rPr>
      </w:r>
      <w:r/>
    </w:p>
    <w:p>
      <w:pPr>
        <w:tabs>
          <w:tab w:val="left" w:pos="0" w:leader="none"/>
        </w:tabs>
        <w:rPr>
          <w:bCs/>
          <w:color w:val="auto"/>
          <w:sz w:val="24"/>
          <w:szCs w:val="28"/>
          <w:highlight w:val="none"/>
        </w:rPr>
      </w:pPr>
      <w:r>
        <w:rPr>
          <w:bCs/>
          <w:color w:val="auto"/>
          <w:sz w:val="24"/>
          <w:szCs w:val="28"/>
          <w:highlight w:val="none"/>
        </w:rPr>
      </w:r>
      <w:r/>
    </w:p>
    <w:p>
      <w:pPr>
        <w:tabs>
          <w:tab w:val="left" w:pos="0" w:leader="none"/>
        </w:tabs>
        <w:rPr>
          <w:rFonts w:hint="eastAsia" w:ascii="宋体" w:hAnsi="宋体"/>
          <w:bCs/>
          <w:color w:val="auto"/>
          <w:sz w:val="24"/>
          <w:szCs w:val="24"/>
          <w:highlight w:val="none"/>
        </w:rPr>
      </w:pPr>
      <w:r>
        <w:rPr>
          <w:color w:val="auto"/>
          <w:sz w:val="24"/>
          <w:szCs w:val="28"/>
          <w:highlight w:val="none"/>
        </w:rPr>
        <w:br w:type="page" w:clear="all"/>
      </w:r>
      <w:r>
        <w:rPr>
          <w:rFonts w:hint="eastAsia" w:ascii="宋体" w:hAnsi="宋体"/>
          <w:bCs/>
          <w:color w:val="auto"/>
          <w:sz w:val="24"/>
          <w:szCs w:val="24"/>
          <w:highlight w:val="none"/>
        </w:rPr>
        <w:t xml:space="preserve">（十）具备履行合同所必需的设备和专业技术能力的书面声明（格式）</w:t>
      </w:r>
      <w:r/>
    </w:p>
    <w:p>
      <w:pPr>
        <w:jc w:val="center"/>
        <w:spacing w:line="460" w:lineRule="exact"/>
        <w:rPr>
          <w:b/>
          <w:bCs/>
          <w:color w:val="auto"/>
          <w:sz w:val="30"/>
          <w:szCs w:val="30"/>
          <w:highlight w:val="none"/>
        </w:rPr>
      </w:pPr>
      <w:r>
        <w:rPr>
          <w:b/>
          <w:bCs/>
          <w:color w:val="auto"/>
          <w:sz w:val="30"/>
          <w:szCs w:val="30"/>
          <w:highlight w:val="none"/>
        </w:rPr>
      </w:r>
      <w:r/>
    </w:p>
    <w:p>
      <w:pPr>
        <w:jc w:val="center"/>
        <w:spacing w:line="460" w:lineRule="exact"/>
        <w:rPr>
          <w:b/>
          <w:bCs/>
          <w:color w:val="auto"/>
          <w:sz w:val="30"/>
          <w:szCs w:val="30"/>
          <w:highlight w:val="none"/>
        </w:rPr>
      </w:pPr>
      <w:r>
        <w:rPr>
          <w:rFonts w:hint="eastAsia"/>
          <w:b/>
          <w:bCs/>
          <w:color w:val="auto"/>
          <w:sz w:val="30"/>
          <w:szCs w:val="30"/>
          <w:highlight w:val="none"/>
        </w:rPr>
        <w:t xml:space="preserve">具备履行合同所必需的设备和专业技术能力的书面声明</w:t>
      </w:r>
      <w:r/>
    </w:p>
    <w:p>
      <w:pPr>
        <w:jc w:val="center"/>
        <w:spacing w:line="460" w:lineRule="exact"/>
        <w:rPr>
          <w:b/>
          <w:color w:val="auto"/>
          <w:sz w:val="32"/>
          <w:szCs w:val="32"/>
          <w:highlight w:val="none"/>
        </w:rPr>
      </w:pPr>
      <w:r>
        <w:rPr>
          <w:b/>
          <w:color w:val="auto"/>
          <w:sz w:val="32"/>
          <w:szCs w:val="32"/>
          <w:highlight w:val="none"/>
        </w:rPr>
      </w:r>
      <w:r/>
    </w:p>
    <w:p>
      <w:pPr>
        <w:ind w:firstLine="492"/>
        <w:spacing w:line="460" w:lineRule="exact"/>
        <w:rPr>
          <w:bCs/>
          <w:color w:val="auto"/>
          <w:sz w:val="24"/>
          <w:szCs w:val="22"/>
          <w:highlight w:val="none"/>
        </w:rPr>
      </w:pPr>
      <w:r>
        <w:rPr>
          <w:bCs/>
          <w:color w:val="auto"/>
          <w:sz w:val="24"/>
          <w:szCs w:val="22"/>
          <w:highlight w:val="none"/>
        </w:rPr>
        <w:t xml:space="preserve">我单位郑重声明：我单位具备履行本项采购合同所必需的设备和专业技术能力，为履行本项采购合同我</w:t>
      </w:r>
      <w:r>
        <w:rPr>
          <w:rFonts w:hint="eastAsia"/>
          <w:bCs/>
          <w:color w:val="auto"/>
          <w:sz w:val="24"/>
          <w:szCs w:val="22"/>
          <w:highlight w:val="none"/>
        </w:rPr>
        <w:t xml:space="preserve">单位</w:t>
      </w:r>
      <w:r>
        <w:rPr>
          <w:bCs/>
          <w:color w:val="auto"/>
          <w:sz w:val="24"/>
          <w:szCs w:val="22"/>
          <w:highlight w:val="none"/>
        </w:rPr>
        <w:t xml:space="preserve">具备如下主要设备和主要专业技术能力：</w:t>
      </w:r>
      <w:r/>
    </w:p>
    <w:p>
      <w:pPr>
        <w:ind w:firstLine="492"/>
        <w:spacing w:line="460" w:lineRule="exact"/>
        <w:rPr>
          <w:bCs/>
          <w:color w:val="auto"/>
          <w:sz w:val="24"/>
          <w:szCs w:val="22"/>
          <w:highlight w:val="none"/>
        </w:rPr>
      </w:pPr>
      <w:r>
        <w:rPr>
          <w:bCs/>
          <w:color w:val="auto"/>
          <w:sz w:val="24"/>
          <w:szCs w:val="22"/>
          <w:highlight w:val="none"/>
        </w:rPr>
        <w:t xml:space="preserve">主要设备有：</w:t>
      </w:r>
      <w:r>
        <w:rPr>
          <w:bCs/>
          <w:color w:val="auto"/>
          <w:sz w:val="24"/>
          <w:szCs w:val="22"/>
          <w:highlight w:val="none"/>
          <w:u w:val="single"/>
        </w:rPr>
        <w:t xml:space="preserve"> </w:t>
      </w:r>
      <w:r>
        <w:rPr>
          <w:rFonts w:hint="eastAsia"/>
          <w:bCs/>
          <w:color w:val="auto"/>
          <w:sz w:val="24"/>
          <w:szCs w:val="22"/>
          <w:highlight w:val="none"/>
          <w:u w:val="single"/>
        </w:rPr>
        <w:t xml:space="preserve">                         </w:t>
      </w:r>
      <w:r>
        <w:rPr>
          <w:bCs/>
          <w:color w:val="auto"/>
          <w:sz w:val="24"/>
          <w:szCs w:val="22"/>
          <w:highlight w:val="none"/>
          <w:u w:val="single"/>
        </w:rPr>
        <w:t xml:space="preserve"> </w:t>
      </w:r>
      <w:r>
        <w:rPr>
          <w:bCs/>
          <w:color w:val="auto"/>
          <w:sz w:val="24"/>
          <w:szCs w:val="22"/>
          <w:highlight w:val="none"/>
        </w:rPr>
        <w:t xml:space="preserve">。</w:t>
      </w:r>
      <w:r/>
    </w:p>
    <w:p>
      <w:pPr>
        <w:ind w:firstLine="492"/>
        <w:spacing w:line="460" w:lineRule="exact"/>
        <w:rPr>
          <w:bCs/>
          <w:color w:val="auto"/>
          <w:sz w:val="24"/>
          <w:szCs w:val="22"/>
          <w:highlight w:val="none"/>
        </w:rPr>
      </w:pPr>
      <w:r>
        <w:rPr>
          <w:bCs/>
          <w:color w:val="auto"/>
          <w:sz w:val="24"/>
          <w:szCs w:val="22"/>
          <w:highlight w:val="none"/>
        </w:rPr>
        <w:t xml:space="preserve">主要专业技术能力有：</w:t>
      </w:r>
      <w:r>
        <w:rPr>
          <w:rFonts w:hint="eastAsia"/>
          <w:bCs/>
          <w:color w:val="auto"/>
          <w:sz w:val="24"/>
          <w:szCs w:val="22"/>
          <w:highlight w:val="none"/>
        </w:rPr>
        <w:t xml:space="preserve"> </w:t>
      </w:r>
      <w:r>
        <w:rPr>
          <w:bCs/>
          <w:color w:val="auto"/>
          <w:sz w:val="24"/>
          <w:szCs w:val="22"/>
          <w:highlight w:val="none"/>
          <w:u w:val="single"/>
        </w:rPr>
        <w:t xml:space="preserve"> </w:t>
      </w:r>
      <w:r>
        <w:rPr>
          <w:rFonts w:hint="eastAsia"/>
          <w:bCs/>
          <w:color w:val="auto"/>
          <w:sz w:val="24"/>
          <w:szCs w:val="22"/>
          <w:highlight w:val="none"/>
          <w:u w:val="single"/>
        </w:rPr>
        <w:t xml:space="preserve">                </w:t>
      </w:r>
      <w:r>
        <w:rPr>
          <w:bCs/>
          <w:color w:val="auto"/>
          <w:sz w:val="24"/>
          <w:szCs w:val="22"/>
          <w:highlight w:val="none"/>
          <w:u w:val="single"/>
        </w:rPr>
        <w:t xml:space="preserve"> </w:t>
      </w:r>
      <w:r>
        <w:rPr>
          <w:bCs/>
          <w:color w:val="auto"/>
          <w:sz w:val="24"/>
          <w:szCs w:val="22"/>
          <w:highlight w:val="none"/>
        </w:rPr>
        <w:t xml:space="preserve">。</w:t>
      </w:r>
      <w:r/>
    </w:p>
    <w:p>
      <w:pPr>
        <w:spacing w:line="460" w:lineRule="exact"/>
        <w:rPr>
          <w:bCs/>
          <w:color w:val="auto"/>
          <w:sz w:val="24"/>
          <w:szCs w:val="22"/>
          <w:highlight w:val="none"/>
        </w:rPr>
      </w:pPr>
      <w:r>
        <w:rPr>
          <w:bCs/>
          <w:color w:val="auto"/>
          <w:sz w:val="24"/>
          <w:szCs w:val="22"/>
          <w:highlight w:val="none"/>
        </w:rPr>
        <w:t xml:space="preserve">                                    </w:t>
      </w:r>
      <w:r/>
    </w:p>
    <w:p>
      <w:pPr>
        <w:spacing w:line="460" w:lineRule="exact"/>
        <w:rPr>
          <w:bCs/>
          <w:color w:val="auto"/>
          <w:sz w:val="24"/>
          <w:szCs w:val="22"/>
          <w:highlight w:val="none"/>
        </w:rPr>
      </w:pPr>
      <w:r>
        <w:rPr>
          <w:bCs/>
          <w:color w:val="auto"/>
          <w:sz w:val="24"/>
          <w:szCs w:val="22"/>
          <w:highlight w:val="none"/>
        </w:rPr>
      </w:r>
      <w:r/>
    </w:p>
    <w:p>
      <w:pPr>
        <w:spacing w:line="460" w:lineRule="exact"/>
        <w:rPr>
          <w:bCs/>
          <w:color w:val="auto"/>
          <w:sz w:val="24"/>
          <w:szCs w:val="22"/>
          <w:highlight w:val="none"/>
        </w:rPr>
      </w:pPr>
      <w:r>
        <w:rPr>
          <w:bCs/>
          <w:color w:val="auto"/>
          <w:sz w:val="24"/>
          <w:szCs w:val="22"/>
          <w:highlight w:val="none"/>
        </w:rPr>
      </w:r>
      <w:r/>
    </w:p>
    <w:p>
      <w:pPr>
        <w:ind w:firstLine="3600"/>
        <w:spacing w:line="360" w:lineRule="auto"/>
        <w:rPr>
          <w:color w:val="auto"/>
          <w:sz w:val="24"/>
          <w:szCs w:val="28"/>
          <w:highlight w:val="none"/>
        </w:rPr>
      </w:pPr>
      <w:r>
        <w:rPr>
          <w:color w:val="auto"/>
          <w:sz w:val="24"/>
          <w:szCs w:val="28"/>
          <w:highlight w:val="none"/>
        </w:rPr>
        <w:t xml:space="preserve">单位名称（公章）：</w:t>
      </w:r>
      <w:r>
        <w:rPr>
          <w:color w:val="auto"/>
          <w:sz w:val="24"/>
          <w:szCs w:val="28"/>
          <w:highlight w:val="none"/>
          <w:u w:val="single"/>
        </w:rPr>
        <w:t xml:space="preserve">                            </w:t>
      </w:r>
      <w:r/>
    </w:p>
    <w:p>
      <w:pPr>
        <w:ind w:firstLine="3600"/>
        <w:spacing w:line="360" w:lineRule="auto"/>
        <w:rPr>
          <w:color w:val="auto"/>
          <w:sz w:val="24"/>
          <w:szCs w:val="28"/>
          <w:highlight w:val="none"/>
        </w:rPr>
      </w:pPr>
      <w:r>
        <w:rPr>
          <w:color w:val="auto"/>
          <w:sz w:val="24"/>
          <w:szCs w:val="28"/>
          <w:highlight w:val="none"/>
        </w:rPr>
        <w:t xml:space="preserve">法定代表人（签名或盖章）：</w:t>
      </w:r>
      <w:r>
        <w:rPr>
          <w:color w:val="auto"/>
          <w:sz w:val="24"/>
          <w:szCs w:val="28"/>
          <w:highlight w:val="none"/>
          <w:u w:val="single"/>
        </w:rPr>
        <w:t xml:space="preserve">                    </w:t>
      </w:r>
      <w:r/>
    </w:p>
    <w:p>
      <w:pPr>
        <w:jc w:val="right"/>
        <w:spacing w:line="580" w:lineRule="exact"/>
        <w:rPr>
          <w:rFonts w:hint="eastAsia" w:ascii="宋体" w:hAnsi="宋体"/>
          <w:bCs/>
          <w:color w:val="auto"/>
          <w:sz w:val="24"/>
          <w:szCs w:val="24"/>
          <w:highlight w:val="none"/>
        </w:rPr>
      </w:pPr>
      <w:r>
        <w:rPr>
          <w:color w:val="auto"/>
          <w:sz w:val="24"/>
          <w:szCs w:val="28"/>
          <w:highlight w:val="none"/>
          <w:u w:val="single"/>
        </w:rPr>
        <w:t xml:space="preserve">      </w:t>
      </w:r>
      <w:r>
        <w:rPr>
          <w:color w:val="auto"/>
          <w:sz w:val="24"/>
          <w:szCs w:val="28"/>
          <w:highlight w:val="none"/>
        </w:rPr>
        <w:t xml:space="preserve">年</w:t>
      </w:r>
      <w:r>
        <w:rPr>
          <w:color w:val="auto"/>
          <w:sz w:val="24"/>
          <w:szCs w:val="28"/>
          <w:highlight w:val="none"/>
          <w:u w:val="single"/>
        </w:rPr>
        <w:t xml:space="preserve">    </w:t>
      </w:r>
      <w:r>
        <w:rPr>
          <w:color w:val="auto"/>
          <w:sz w:val="24"/>
          <w:szCs w:val="28"/>
          <w:highlight w:val="none"/>
        </w:rPr>
        <w:t xml:space="preserve">月</w:t>
      </w:r>
      <w:r>
        <w:rPr>
          <w:color w:val="auto"/>
          <w:sz w:val="24"/>
          <w:szCs w:val="28"/>
          <w:highlight w:val="none"/>
          <w:u w:val="single"/>
        </w:rPr>
        <w:t xml:space="preserve">    </w:t>
      </w:r>
      <w:r>
        <w:rPr>
          <w:color w:val="auto"/>
          <w:sz w:val="24"/>
          <w:szCs w:val="28"/>
          <w:highlight w:val="none"/>
        </w:rPr>
        <w:t xml:space="preserve">日</w:t>
      </w:r>
      <w:r/>
    </w:p>
    <w:p>
      <w:pPr>
        <w:jc w:val="left"/>
        <w:widowControl/>
        <w:rPr>
          <w:rFonts w:hint="eastAsia" w:ascii="宋体" w:hAnsi="宋体"/>
          <w:bCs/>
          <w:color w:val="auto"/>
          <w:sz w:val="24"/>
          <w:szCs w:val="24"/>
          <w:highlight w:val="none"/>
        </w:rPr>
      </w:pPr>
      <w:r>
        <w:rPr>
          <w:rFonts w:ascii="宋体" w:hAnsi="宋体"/>
          <w:bCs/>
          <w:color w:val="auto"/>
          <w:sz w:val="24"/>
          <w:szCs w:val="24"/>
          <w:highlight w:val="none"/>
        </w:rPr>
        <w:br w:type="page" w:clear="all"/>
      </w:r>
      <w:r/>
    </w:p>
    <w:p>
      <w:pPr>
        <w:jc w:val="left"/>
        <w:pageBreakBefore/>
        <w:spacing w:line="500" w:lineRule="exact"/>
        <w:rPr>
          <w:rFonts w:hint="eastAsia" w:ascii="宋体" w:hAnsi="宋体"/>
          <w:bCs/>
          <w:color w:val="auto"/>
          <w:sz w:val="24"/>
          <w:szCs w:val="24"/>
          <w:highlight w:val="none"/>
        </w:rPr>
        <w:outlineLvl w:val="0"/>
      </w:pPr>
      <w:r/>
      <w:bookmarkStart w:id="196" w:name="_Toc98277387"/>
      <w:r/>
      <w:bookmarkStart w:id="197" w:name="_Toc36830602"/>
      <w:r/>
      <w:bookmarkStart w:id="198" w:name="_Toc116946366"/>
      <w:r>
        <w:rPr>
          <w:rFonts w:hint="eastAsia" w:ascii="宋体" w:hAnsi="宋体"/>
          <w:bCs/>
          <w:color w:val="auto"/>
          <w:sz w:val="24"/>
          <w:szCs w:val="24"/>
          <w:highlight w:val="none"/>
        </w:rPr>
        <w:t xml:space="preserve">（十</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）（投标供应商）中小企业声明函（格式）</w:t>
      </w:r>
      <w:bookmarkEnd w:id="196"/>
      <w:r/>
      <w:bookmarkEnd w:id="197"/>
      <w:r/>
      <w:bookmarkEnd w:id="198"/>
      <w:r/>
      <w:r/>
    </w:p>
    <w:p>
      <w:pPr>
        <w:ind w:firstLine="562"/>
        <w:jc w:val="center"/>
        <w:spacing w:line="360" w:lineRule="auto"/>
        <w:rPr>
          <w:rFonts w:hint="eastAsia" w:ascii="宋体" w:hAnsi="宋体" w:eastAsia="宋体" w:cs="宋体"/>
          <w:b/>
          <w:bCs/>
          <w:color w:val="auto"/>
          <w:sz w:val="28"/>
          <w:szCs w:val="28"/>
          <w:highlight w:val="none"/>
        </w:rPr>
      </w:pPr>
      <w:r/>
      <w:bookmarkStart w:id="199" w:name="_Toc116946367"/>
      <w:r/>
      <w:bookmarkStart w:id="200" w:name="OLE_LINK13"/>
      <w:r/>
      <w:bookmarkStart w:id="201" w:name="_Toc98277388"/>
      <w:r/>
      <w:bookmarkStart w:id="202" w:name="_Toc36830603"/>
      <w:r/>
      <w:bookmarkStart w:id="203" w:name="OLE_LINK14"/>
      <w:r>
        <w:rPr>
          <w:rFonts w:hint="eastAsia" w:ascii="宋体" w:hAnsi="宋体" w:eastAsia="宋体" w:cs="宋体"/>
          <w:b/>
          <w:bCs/>
          <w:color w:val="auto"/>
          <w:sz w:val="28"/>
          <w:szCs w:val="28"/>
          <w:highlight w:val="none"/>
        </w:rPr>
        <w:t xml:space="preserve">中小企业声明函（货物）</w:t>
      </w:r>
      <w:r/>
    </w:p>
    <w:p>
      <w:pPr>
        <w:ind w:firstLine="480"/>
        <w:keepLines w:val="0"/>
        <w:keepNext w:val="0"/>
        <w:pageBreakBefore w:val="0"/>
        <w:spacing w:line="480" w:lineRule="exact"/>
        <w:widowControl w:val="off"/>
        <w:rPr>
          <w:rFonts w:ascii="宋体" w:hAnsi="宋体" w:eastAsia="宋体" w:cs="Times New Roman"/>
          <w:bCs/>
          <w:i w:val="0"/>
          <w:iCs w:val="0"/>
          <w:color w:val="auto"/>
          <w:sz w:val="24"/>
          <w:szCs w:val="24"/>
          <w:highlight w:val="none"/>
        </w:rPr>
      </w:pPr>
      <w:r/>
      <w:bookmarkStart w:id="204" w:name="_Hlk159841372"/>
      <w:r>
        <w:rPr>
          <w:rFonts w:hint="eastAsia" w:ascii="宋体" w:hAnsi="宋体" w:eastAsia="宋体" w:cs="Times New Roman"/>
          <w:bCs/>
          <w:i w:val="0"/>
          <w:iCs w:val="0"/>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bCs/>
          <w:i w:val="0"/>
          <w:iCs w:val="0"/>
          <w:color w:val="auto"/>
          <w:sz w:val="24"/>
          <w:szCs w:val="24"/>
          <w:highlight w:val="none"/>
          <w:u w:val="single"/>
        </w:rPr>
        <w:t xml:space="preserve">（单位名称）</w:t>
      </w:r>
      <w:r>
        <w:rPr>
          <w:rFonts w:hint="eastAsia" w:ascii="宋体" w:hAnsi="宋体" w:eastAsia="宋体" w:cs="Times New Roman"/>
          <w:bCs/>
          <w:i w:val="0"/>
          <w:iCs w:val="0"/>
          <w:color w:val="auto"/>
          <w:sz w:val="24"/>
          <w:szCs w:val="24"/>
          <w:highlight w:val="none"/>
        </w:rPr>
        <w:t xml:space="preserve">的</w:t>
      </w:r>
      <w:r>
        <w:rPr>
          <w:rFonts w:hint="eastAsia" w:ascii="宋体" w:hAnsi="宋体" w:eastAsia="宋体" w:cs="Times New Roman"/>
          <w:bCs/>
          <w:i w:val="0"/>
          <w:iCs w:val="0"/>
          <w:color w:val="auto"/>
          <w:sz w:val="24"/>
          <w:szCs w:val="24"/>
          <w:highlight w:val="none"/>
          <w:u w:val="single"/>
        </w:rPr>
        <w:t xml:space="preserve">（项目名称）</w:t>
      </w:r>
      <w:r>
        <w:rPr>
          <w:rFonts w:hint="eastAsia" w:ascii="宋体" w:hAnsi="宋体" w:eastAsia="宋体" w:cs="Times New Roman"/>
          <w:bCs/>
          <w:i w:val="0"/>
          <w:iCs w:val="0"/>
          <w:color w:val="auto"/>
          <w:sz w:val="24"/>
          <w:szCs w:val="24"/>
          <w:highlight w:val="none"/>
        </w:rPr>
        <w:t xml:space="preserve">采购活动，提供的货物全部由符合政策要求的中小企业制造。相关企业（含联合体中的中小企业、签订分包意向协议的中小企业）的具体情况如下：</w:t>
      </w:r>
      <w:bookmarkEnd w:id="204"/>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none"/>
          <w:lang w:val="en-US" w:eastAsia="zh-CN"/>
        </w:rPr>
        <w:t xml:space="preserve">1.</w:t>
      </w:r>
      <w:r>
        <w:rPr>
          <w:rFonts w:hint="eastAsia" w:ascii="宋体" w:hAnsi="宋体" w:eastAsia="宋体" w:cs="宋体"/>
          <w:bCs/>
          <w:color w:val="auto"/>
          <w:sz w:val="24"/>
          <w:szCs w:val="24"/>
          <w:highlight w:val="none"/>
          <w:u w:val="single"/>
          <w:lang w:eastAsia="zh-CN"/>
        </w:rPr>
        <w:t xml:space="preserve">接待台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u w:val="single"/>
          <w:lang w:eastAsia="zh-CN"/>
        </w:rPr>
        <w:t xml:space="preserve">办公椅</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w:t>
      </w:r>
      <w:r>
        <w:rPr>
          <w:rFonts w:hint="eastAsia" w:ascii="宋体" w:hAnsi="宋体" w:eastAsia="宋体" w:cs="宋体"/>
          <w:bCs/>
          <w:color w:val="auto"/>
          <w:sz w:val="24"/>
          <w:szCs w:val="24"/>
          <w:highlight w:val="none"/>
          <w:u w:val="single"/>
        </w:rPr>
        <w:t xml:space="preserve">更衣柜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4.</w:t>
      </w:r>
      <w:r>
        <w:rPr>
          <w:rFonts w:hint="eastAsia" w:ascii="宋体" w:hAnsi="宋体" w:eastAsia="宋体" w:cs="宋体"/>
          <w:bCs/>
          <w:color w:val="auto"/>
          <w:sz w:val="24"/>
          <w:szCs w:val="24"/>
          <w:highlight w:val="none"/>
          <w:u w:val="single"/>
        </w:rPr>
        <w:t xml:space="preserve">更衣椅</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5.</w:t>
      </w:r>
      <w:r>
        <w:rPr>
          <w:rFonts w:hint="eastAsia" w:ascii="宋体" w:hAnsi="宋体" w:eastAsia="宋体" w:cs="宋体"/>
          <w:bCs/>
          <w:color w:val="auto"/>
          <w:sz w:val="24"/>
          <w:szCs w:val="24"/>
          <w:highlight w:val="none"/>
          <w:u w:val="single"/>
          <w:lang w:val="en-US" w:eastAsia="zh-CN"/>
        </w:rPr>
        <w:t xml:space="preserve">储藏室轻质货架</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6.</w:t>
      </w:r>
      <w:r>
        <w:rPr>
          <w:rFonts w:hint="eastAsia" w:ascii="宋体" w:hAnsi="宋体" w:eastAsia="宋体" w:cs="宋体"/>
          <w:bCs/>
          <w:color w:val="auto"/>
          <w:sz w:val="24"/>
          <w:szCs w:val="24"/>
          <w:highlight w:val="none"/>
          <w:u w:val="single"/>
        </w:rPr>
        <w:t xml:space="preserve">餐桌</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7.</w:t>
      </w:r>
      <w:r>
        <w:rPr>
          <w:rFonts w:hint="eastAsia" w:ascii="宋体" w:hAnsi="宋体" w:eastAsia="宋体" w:cs="宋体"/>
          <w:bCs/>
          <w:color w:val="auto"/>
          <w:sz w:val="24"/>
          <w:szCs w:val="24"/>
          <w:highlight w:val="none"/>
          <w:u w:val="single"/>
          <w:lang w:eastAsia="zh-CN"/>
        </w:rPr>
        <w:t xml:space="preserve">实木餐椅</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8.</w:t>
      </w:r>
      <w:r>
        <w:rPr>
          <w:rFonts w:hint="eastAsia" w:ascii="宋体" w:hAnsi="宋体" w:eastAsia="宋体" w:cs="宋体"/>
          <w:bCs/>
          <w:color w:val="auto"/>
          <w:sz w:val="24"/>
          <w:szCs w:val="24"/>
          <w:highlight w:val="none"/>
          <w:u w:val="single"/>
        </w:rPr>
        <w:t xml:space="preserve">岩板餐桌</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9.</w:t>
      </w:r>
      <w:r>
        <w:rPr>
          <w:rFonts w:hint="eastAsia" w:ascii="宋体" w:hAnsi="宋体" w:eastAsia="宋体" w:cs="宋体"/>
          <w:bCs/>
          <w:color w:val="auto"/>
          <w:sz w:val="24"/>
          <w:szCs w:val="24"/>
          <w:highlight w:val="none"/>
          <w:u w:val="single"/>
        </w:rPr>
        <w:t xml:space="preserve">餐椅</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10.</w:t>
      </w:r>
      <w:r>
        <w:rPr>
          <w:rFonts w:hint="eastAsia" w:ascii="宋体" w:hAnsi="宋体" w:eastAsia="宋体" w:cs="宋体"/>
          <w:bCs/>
          <w:color w:val="auto"/>
          <w:sz w:val="24"/>
          <w:szCs w:val="24"/>
          <w:highlight w:val="none"/>
          <w:u w:val="single"/>
        </w:rPr>
        <w:t xml:space="preserve">接待三人沙发</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11.</w:t>
      </w:r>
      <w:r>
        <w:rPr>
          <w:rFonts w:hint="eastAsia" w:ascii="宋体" w:hAnsi="宋体" w:eastAsia="宋体" w:cs="宋体"/>
          <w:bCs/>
          <w:color w:val="auto"/>
          <w:sz w:val="24"/>
          <w:szCs w:val="24"/>
          <w:highlight w:val="none"/>
          <w:u w:val="single"/>
        </w:rPr>
        <w:t xml:space="preserve">接待单人沙发</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12.</w:t>
      </w:r>
      <w:r>
        <w:rPr>
          <w:rFonts w:hint="eastAsia" w:ascii="宋体" w:hAnsi="宋体" w:eastAsia="宋体" w:cs="宋体"/>
          <w:bCs/>
          <w:color w:val="auto"/>
          <w:sz w:val="24"/>
          <w:szCs w:val="24"/>
          <w:highlight w:val="none"/>
          <w:u w:val="single"/>
        </w:rPr>
        <w:t xml:space="preserve">长茶几</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13.</w:t>
      </w:r>
      <w:r>
        <w:rPr>
          <w:rFonts w:hint="eastAsia" w:ascii="宋体" w:hAnsi="宋体" w:eastAsia="宋体" w:cs="宋体"/>
          <w:bCs/>
          <w:color w:val="auto"/>
          <w:sz w:val="24"/>
          <w:szCs w:val="24"/>
          <w:highlight w:val="none"/>
          <w:u w:val="single"/>
          <w:lang w:val="en-US" w:eastAsia="zh-CN"/>
        </w:rPr>
        <w:t xml:space="preserve">接待桌</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14.</w:t>
      </w:r>
      <w:r>
        <w:rPr>
          <w:rFonts w:hint="eastAsia" w:ascii="宋体" w:hAnsi="宋体" w:eastAsia="宋体" w:cs="宋体"/>
          <w:bCs/>
          <w:color w:val="auto"/>
          <w:sz w:val="24"/>
          <w:szCs w:val="24"/>
          <w:highlight w:val="none"/>
          <w:u w:val="single"/>
        </w:rPr>
        <w:t xml:space="preserve">重型货架</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15.</w:t>
      </w:r>
      <w:r>
        <w:rPr>
          <w:rFonts w:hint="eastAsia" w:ascii="宋体" w:hAnsi="宋体" w:eastAsia="宋体" w:cs="宋体"/>
          <w:bCs/>
          <w:color w:val="auto"/>
          <w:sz w:val="24"/>
          <w:szCs w:val="24"/>
          <w:highlight w:val="none"/>
          <w:u w:val="single"/>
        </w:rPr>
        <w:t xml:space="preserve">移动登高梯</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16.</w:t>
      </w:r>
      <w:r>
        <w:rPr>
          <w:rFonts w:hint="eastAsia" w:ascii="宋体" w:hAnsi="宋体" w:eastAsia="宋体" w:cs="宋体"/>
          <w:bCs/>
          <w:color w:val="auto"/>
          <w:sz w:val="24"/>
          <w:szCs w:val="24"/>
          <w:highlight w:val="none"/>
          <w:u w:val="single"/>
          <w:lang w:eastAsia="zh-CN"/>
        </w:rPr>
        <w:t xml:space="preserve">三人控制台</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17.</w:t>
      </w:r>
      <w:r>
        <w:rPr>
          <w:rFonts w:hint="eastAsia" w:ascii="宋体" w:hAnsi="宋体" w:eastAsia="宋体" w:cs="宋体"/>
          <w:bCs/>
          <w:color w:val="auto"/>
          <w:sz w:val="24"/>
          <w:szCs w:val="24"/>
          <w:highlight w:val="none"/>
          <w:u w:val="single"/>
        </w:rPr>
        <w:t xml:space="preserve">两人控制台</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18.</w:t>
      </w:r>
      <w:r>
        <w:rPr>
          <w:rFonts w:hint="eastAsia" w:ascii="宋体" w:hAnsi="宋体" w:eastAsia="宋体" w:cs="宋体"/>
          <w:bCs/>
          <w:color w:val="auto"/>
          <w:sz w:val="24"/>
          <w:szCs w:val="24"/>
          <w:highlight w:val="none"/>
          <w:u w:val="single"/>
          <w:lang w:val="en-US" w:eastAsia="zh-CN"/>
        </w:rPr>
        <w:t xml:space="preserve">床（含床垫）</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19.</w:t>
      </w:r>
      <w:r>
        <w:rPr>
          <w:rFonts w:hint="eastAsia" w:ascii="宋体" w:hAnsi="宋体" w:eastAsia="宋体" w:cs="宋体"/>
          <w:bCs/>
          <w:color w:val="auto"/>
          <w:sz w:val="24"/>
          <w:szCs w:val="24"/>
          <w:highlight w:val="none"/>
          <w:u w:val="single"/>
          <w:lang w:val="en-US" w:eastAsia="zh-CN"/>
        </w:rPr>
        <w:t xml:space="preserve">床头柜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20.</w:t>
      </w:r>
      <w:r>
        <w:rPr>
          <w:rFonts w:hint="eastAsia" w:ascii="宋体" w:hAnsi="宋体" w:eastAsia="宋体" w:cs="宋体"/>
          <w:bCs/>
          <w:color w:val="auto"/>
          <w:sz w:val="24"/>
          <w:szCs w:val="24"/>
          <w:highlight w:val="none"/>
          <w:u w:val="single"/>
        </w:rPr>
        <w:t xml:space="preserve">木制衣柜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21.</w:t>
      </w:r>
      <w:r>
        <w:rPr>
          <w:rFonts w:hint="eastAsia" w:ascii="宋体" w:hAnsi="宋体" w:eastAsia="宋体" w:cs="宋体"/>
          <w:bCs/>
          <w:color w:val="auto"/>
          <w:sz w:val="24"/>
          <w:szCs w:val="24"/>
          <w:highlight w:val="none"/>
          <w:u w:val="single"/>
        </w:rPr>
        <w:t xml:space="preserve">写字桌</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22.</w:t>
      </w:r>
      <w:r>
        <w:rPr>
          <w:rFonts w:hint="eastAsia" w:ascii="宋体" w:hAnsi="宋体" w:eastAsia="宋体" w:cs="宋体"/>
          <w:bCs/>
          <w:color w:val="auto"/>
          <w:sz w:val="24"/>
          <w:szCs w:val="24"/>
          <w:highlight w:val="none"/>
          <w:u w:val="single"/>
          <w:lang w:val="en-US" w:eastAsia="zh-CN"/>
        </w:rPr>
        <w:t xml:space="preserve">写字椅</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23.</w:t>
      </w:r>
      <w:r>
        <w:rPr>
          <w:rFonts w:hint="eastAsia" w:ascii="宋体" w:hAnsi="宋体" w:eastAsia="宋体" w:cs="宋体"/>
          <w:bCs/>
          <w:color w:val="auto"/>
          <w:sz w:val="24"/>
          <w:szCs w:val="24"/>
          <w:highlight w:val="none"/>
          <w:u w:val="single"/>
          <w:lang w:val="en-US" w:eastAsia="zh-CN"/>
        </w:rPr>
        <w:t xml:space="preserve">换鞋柜</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24.</w:t>
      </w:r>
      <w:r>
        <w:rPr>
          <w:rFonts w:hint="eastAsia" w:ascii="宋体" w:hAnsi="宋体" w:eastAsia="宋体" w:cs="宋体"/>
          <w:bCs/>
          <w:color w:val="auto"/>
          <w:sz w:val="24"/>
          <w:szCs w:val="24"/>
          <w:highlight w:val="none"/>
          <w:u w:val="single"/>
          <w:lang w:val="en-US" w:eastAsia="zh-CN"/>
        </w:rPr>
        <w:t xml:space="preserve">屏风单人桌</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25.</w:t>
      </w:r>
      <w:r>
        <w:rPr>
          <w:rFonts w:hint="eastAsia" w:ascii="宋体" w:hAnsi="宋体" w:eastAsia="宋体" w:cs="宋体"/>
          <w:bCs/>
          <w:color w:val="auto"/>
          <w:sz w:val="24"/>
          <w:szCs w:val="24"/>
          <w:highlight w:val="none"/>
          <w:u w:val="single"/>
          <w:lang w:val="en-US" w:eastAsia="zh-CN"/>
        </w:rPr>
        <w:t xml:space="preserve">活动柜</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26.</w:t>
      </w:r>
      <w:r>
        <w:rPr>
          <w:rFonts w:hint="eastAsia" w:ascii="宋体" w:hAnsi="宋体" w:eastAsia="宋体" w:cs="宋体"/>
          <w:bCs/>
          <w:color w:val="auto"/>
          <w:sz w:val="24"/>
          <w:szCs w:val="24"/>
          <w:highlight w:val="none"/>
          <w:u w:val="single"/>
        </w:rPr>
        <w:t xml:space="preserve">办公椅（带靠头）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27.</w:t>
      </w:r>
      <w:r>
        <w:rPr>
          <w:rFonts w:hint="eastAsia" w:ascii="宋体" w:hAnsi="宋体" w:eastAsia="宋体" w:cs="宋体"/>
          <w:bCs/>
          <w:color w:val="auto"/>
          <w:sz w:val="24"/>
          <w:szCs w:val="24"/>
          <w:highlight w:val="none"/>
          <w:u w:val="single"/>
        </w:rPr>
        <w:t xml:space="preserve">茶水柜</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rFonts w:hint="eastAsia" w:ascii="宋体" w:hAnsi="宋体" w:eastAsia="宋体" w:cs="宋体"/>
          <w:bCs/>
          <w:color w:val="auto"/>
          <w:sz w:val="24"/>
          <w:szCs w:val="24"/>
          <w:highlight w:val="none"/>
          <w:lang w:eastAsia="zh-CN"/>
        </w:rPr>
        <w:t xml:space="preserve">；</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28.</w:t>
      </w:r>
      <w:r>
        <w:rPr>
          <w:rFonts w:hint="eastAsia" w:ascii="宋体" w:hAnsi="宋体" w:eastAsia="宋体" w:cs="宋体"/>
          <w:bCs/>
          <w:color w:val="auto"/>
          <w:sz w:val="24"/>
          <w:szCs w:val="24"/>
          <w:highlight w:val="none"/>
          <w:u w:val="single"/>
        </w:rPr>
        <w:t xml:space="preserve">资料柜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29.</w:t>
      </w:r>
      <w:r>
        <w:rPr>
          <w:rFonts w:hint="eastAsia" w:ascii="宋体" w:hAnsi="宋体" w:eastAsia="宋体" w:cs="宋体"/>
          <w:bCs/>
          <w:color w:val="auto"/>
          <w:sz w:val="24"/>
          <w:szCs w:val="24"/>
          <w:highlight w:val="none"/>
          <w:u w:val="single"/>
          <w:lang w:eastAsia="zh-CN"/>
        </w:rPr>
        <w:t xml:space="preserve">会议条桌</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30.</w:t>
      </w:r>
      <w:r>
        <w:rPr>
          <w:rFonts w:hint="eastAsia" w:ascii="宋体" w:hAnsi="宋体" w:eastAsia="宋体" w:cs="宋体"/>
          <w:bCs/>
          <w:color w:val="auto"/>
          <w:sz w:val="24"/>
          <w:szCs w:val="24"/>
          <w:highlight w:val="none"/>
          <w:u w:val="single"/>
        </w:rPr>
        <w:t xml:space="preserve">会议椅</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31.</w:t>
      </w:r>
      <w:r>
        <w:rPr>
          <w:rFonts w:hint="eastAsia" w:ascii="宋体" w:hAnsi="宋体" w:eastAsia="宋体" w:cs="宋体"/>
          <w:bCs/>
          <w:color w:val="auto"/>
          <w:sz w:val="24"/>
          <w:szCs w:val="24"/>
          <w:highlight w:val="none"/>
          <w:u w:val="single"/>
        </w:rPr>
        <w:t xml:space="preserve">贵宾三人沙发</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32.</w:t>
      </w:r>
      <w:r>
        <w:rPr>
          <w:rFonts w:hint="eastAsia" w:ascii="宋体" w:hAnsi="宋体" w:eastAsia="宋体" w:cs="宋体"/>
          <w:bCs/>
          <w:color w:val="auto"/>
          <w:sz w:val="24"/>
          <w:szCs w:val="24"/>
          <w:highlight w:val="none"/>
          <w:u w:val="single"/>
        </w:rPr>
        <w:t xml:space="preserve">贵宾</w:t>
      </w:r>
      <w:r>
        <w:rPr>
          <w:rFonts w:hint="eastAsia" w:ascii="宋体" w:hAnsi="宋体" w:eastAsia="宋体" w:cs="宋体"/>
          <w:bCs/>
          <w:color w:val="auto"/>
          <w:sz w:val="24"/>
          <w:szCs w:val="24"/>
          <w:highlight w:val="none"/>
          <w:u w:val="single"/>
          <w:lang w:val="en-US" w:eastAsia="zh-CN"/>
        </w:rPr>
        <w:t xml:space="preserve">单</w:t>
      </w:r>
      <w:r>
        <w:rPr>
          <w:rFonts w:hint="eastAsia" w:ascii="宋体" w:hAnsi="宋体" w:eastAsia="宋体" w:cs="宋体"/>
          <w:bCs/>
          <w:color w:val="auto"/>
          <w:sz w:val="24"/>
          <w:szCs w:val="24"/>
          <w:highlight w:val="none"/>
          <w:u w:val="single"/>
        </w:rPr>
        <w:t xml:space="preserve">人沙发</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33.</w:t>
      </w:r>
      <w:r>
        <w:rPr>
          <w:rFonts w:hint="eastAsia" w:ascii="宋体" w:hAnsi="宋体" w:eastAsia="宋体" w:cs="宋体"/>
          <w:bCs/>
          <w:color w:val="auto"/>
          <w:sz w:val="24"/>
          <w:szCs w:val="24"/>
          <w:highlight w:val="none"/>
          <w:u w:val="single"/>
        </w:rPr>
        <w:t xml:space="preserve">边几</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rFonts w:hint="eastAsia" w:ascii="宋体" w:hAnsi="宋体" w:eastAsia="宋体" w:cs="宋体"/>
          <w:bCs/>
          <w:color w:val="auto"/>
          <w:sz w:val="24"/>
          <w:szCs w:val="24"/>
          <w:highlight w:val="none"/>
          <w:lang w:eastAsia="zh-CN"/>
        </w:rPr>
        <w:t xml:space="preserve">；</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34.</w:t>
      </w:r>
      <w:r>
        <w:rPr>
          <w:rFonts w:hint="eastAsia" w:ascii="宋体" w:hAnsi="宋体" w:eastAsia="宋体" w:cs="宋体"/>
          <w:bCs/>
          <w:color w:val="auto"/>
          <w:sz w:val="24"/>
          <w:szCs w:val="24"/>
          <w:highlight w:val="none"/>
          <w:u w:val="single"/>
          <w:lang w:val="en-US" w:eastAsia="zh-CN"/>
        </w:rPr>
        <w:t xml:space="preserve">双门更衣柜</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35.</w:t>
      </w:r>
      <w:r>
        <w:rPr>
          <w:rFonts w:hint="eastAsia" w:ascii="宋体" w:hAnsi="宋体" w:eastAsia="宋体" w:cs="宋体"/>
          <w:bCs/>
          <w:color w:val="auto"/>
          <w:sz w:val="24"/>
          <w:szCs w:val="24"/>
          <w:highlight w:val="none"/>
          <w:u w:val="single"/>
          <w:lang w:val="en-US" w:eastAsia="zh-CN"/>
        </w:rPr>
        <w:t xml:space="preserve">屏风工位</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36.</w:t>
      </w:r>
      <w:r>
        <w:rPr>
          <w:rFonts w:hint="eastAsia" w:ascii="宋体" w:hAnsi="宋体" w:eastAsia="宋体" w:cs="宋体"/>
          <w:bCs/>
          <w:color w:val="auto"/>
          <w:sz w:val="24"/>
          <w:szCs w:val="24"/>
          <w:highlight w:val="none"/>
          <w:u w:val="single"/>
        </w:rPr>
        <w:t xml:space="preserve">会议桌</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37.</w:t>
      </w:r>
      <w:r>
        <w:rPr>
          <w:rFonts w:hint="eastAsia" w:ascii="宋体" w:hAnsi="宋体" w:eastAsia="宋体" w:cs="宋体"/>
          <w:bCs/>
          <w:color w:val="auto"/>
          <w:sz w:val="24"/>
          <w:szCs w:val="24"/>
          <w:highlight w:val="none"/>
          <w:u w:val="single"/>
        </w:rPr>
        <w:t xml:space="preserve">储物展示柜</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38.</w:t>
      </w:r>
      <w:r>
        <w:rPr>
          <w:rFonts w:hint="eastAsia" w:ascii="宋体" w:hAnsi="宋体" w:eastAsia="宋体" w:cs="宋体"/>
          <w:bCs/>
          <w:color w:val="auto"/>
          <w:sz w:val="24"/>
          <w:szCs w:val="24"/>
          <w:highlight w:val="none"/>
          <w:u w:val="single"/>
        </w:rPr>
        <w:t xml:space="preserve">理发椅</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39.</w:t>
      </w:r>
      <w:r>
        <w:rPr>
          <w:rFonts w:hint="eastAsia" w:ascii="宋体" w:hAnsi="宋体" w:eastAsia="宋体" w:cs="宋体"/>
          <w:bCs/>
          <w:color w:val="auto"/>
          <w:sz w:val="24"/>
          <w:szCs w:val="24"/>
          <w:highlight w:val="none"/>
          <w:u w:val="single"/>
          <w:lang w:val="en-US" w:eastAsia="zh-CN"/>
        </w:rPr>
        <w:t xml:space="preserve">理发桌（包含镜子）</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40.</w:t>
      </w:r>
      <w:r>
        <w:rPr>
          <w:rFonts w:hint="eastAsia" w:ascii="宋体" w:hAnsi="宋体" w:eastAsia="宋体" w:cs="宋体"/>
          <w:bCs/>
          <w:color w:val="auto"/>
          <w:sz w:val="24"/>
          <w:szCs w:val="24"/>
          <w:highlight w:val="none"/>
          <w:u w:val="single"/>
        </w:rPr>
        <w:t xml:space="preserve">墙镜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41.</w:t>
      </w:r>
      <w:r>
        <w:rPr>
          <w:rFonts w:hint="eastAsia" w:ascii="宋体" w:hAnsi="宋体" w:eastAsia="宋体" w:cs="宋体"/>
          <w:bCs/>
          <w:color w:val="auto"/>
          <w:sz w:val="24"/>
          <w:szCs w:val="24"/>
          <w:highlight w:val="none"/>
          <w:u w:val="single"/>
        </w:rPr>
        <w:t xml:space="preserve">汗蒸房</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42.</w:t>
      </w:r>
      <w:r>
        <w:rPr>
          <w:rFonts w:hint="eastAsia" w:ascii="宋体" w:hAnsi="宋体" w:eastAsia="宋体" w:cs="宋体"/>
          <w:bCs/>
          <w:color w:val="auto"/>
          <w:sz w:val="24"/>
          <w:szCs w:val="24"/>
          <w:highlight w:val="none"/>
          <w:u w:val="single"/>
        </w:rPr>
        <w:t xml:space="preserve">书桌</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43.</w:t>
      </w:r>
      <w:r>
        <w:rPr>
          <w:rFonts w:hint="eastAsia" w:ascii="宋体" w:hAnsi="宋体" w:eastAsia="宋体" w:cs="宋体"/>
          <w:bCs/>
          <w:color w:val="auto"/>
          <w:sz w:val="24"/>
          <w:szCs w:val="24"/>
          <w:highlight w:val="none"/>
          <w:u w:val="single"/>
          <w:lang w:val="en-US" w:eastAsia="zh-CN"/>
        </w:rPr>
        <w:t xml:space="preserve">方凳</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44.</w:t>
      </w:r>
      <w:r>
        <w:rPr>
          <w:rFonts w:hint="eastAsia" w:ascii="宋体" w:hAnsi="宋体" w:eastAsia="宋体" w:cs="宋体"/>
          <w:bCs/>
          <w:color w:val="auto"/>
          <w:sz w:val="24"/>
          <w:szCs w:val="24"/>
          <w:highlight w:val="none"/>
          <w:u w:val="single"/>
        </w:rPr>
        <w:t xml:space="preserve">木制更衣柜</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45.</w:t>
      </w:r>
      <w:r>
        <w:rPr>
          <w:rFonts w:hint="eastAsia" w:ascii="宋体" w:hAnsi="宋体" w:eastAsia="宋体" w:cs="宋体"/>
          <w:bCs/>
          <w:color w:val="auto"/>
          <w:sz w:val="24"/>
          <w:szCs w:val="24"/>
          <w:highlight w:val="none"/>
          <w:u w:val="single"/>
          <w:lang w:val="en-US" w:eastAsia="zh-CN"/>
        </w:rPr>
        <w:t xml:space="preserve">休闲桌藤椅</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46.</w:t>
      </w:r>
      <w:r>
        <w:rPr>
          <w:rFonts w:hint="eastAsia" w:ascii="宋体" w:hAnsi="宋体" w:eastAsia="宋体" w:cs="宋体"/>
          <w:bCs/>
          <w:color w:val="auto"/>
          <w:sz w:val="24"/>
          <w:szCs w:val="24"/>
          <w:highlight w:val="none"/>
          <w:u w:val="single"/>
        </w:rPr>
        <w:t xml:space="preserve">休闲桌椅</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47.</w:t>
      </w:r>
      <w:r>
        <w:rPr>
          <w:rFonts w:hint="eastAsia" w:ascii="宋体" w:hAnsi="宋体" w:eastAsia="宋体" w:cs="宋体"/>
          <w:bCs/>
          <w:color w:val="auto"/>
          <w:sz w:val="24"/>
          <w:szCs w:val="24"/>
          <w:highlight w:val="none"/>
          <w:u w:val="single"/>
        </w:rPr>
        <w:t xml:space="preserve">床</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48.</w:t>
      </w:r>
      <w:r>
        <w:rPr>
          <w:rFonts w:hint="eastAsia" w:ascii="宋体" w:hAnsi="宋体" w:eastAsia="宋体" w:cs="宋体"/>
          <w:bCs/>
          <w:color w:val="auto"/>
          <w:sz w:val="24"/>
          <w:szCs w:val="24"/>
          <w:highlight w:val="none"/>
          <w:u w:val="single"/>
          <w:lang w:eastAsia="zh-CN"/>
        </w:rPr>
        <w:t xml:space="preserve">加长写字桌</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49.</w:t>
      </w:r>
      <w:r>
        <w:rPr>
          <w:rFonts w:hint="eastAsia" w:ascii="宋体" w:hAnsi="宋体" w:eastAsia="宋体" w:cs="宋体"/>
          <w:bCs/>
          <w:color w:val="auto"/>
          <w:sz w:val="24"/>
          <w:szCs w:val="24"/>
          <w:highlight w:val="none"/>
          <w:u w:val="single"/>
        </w:rPr>
        <w:t xml:space="preserve">研讨椅</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50.</w:t>
      </w:r>
      <w:r>
        <w:rPr>
          <w:rFonts w:hint="eastAsia" w:ascii="宋体" w:hAnsi="宋体" w:eastAsia="宋体" w:cs="宋体"/>
          <w:bCs/>
          <w:color w:val="auto"/>
          <w:sz w:val="24"/>
          <w:szCs w:val="24"/>
          <w:highlight w:val="none"/>
          <w:u w:val="single"/>
        </w:rPr>
        <w:t xml:space="preserve">研讨桌</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51.</w:t>
      </w:r>
      <w:r>
        <w:rPr>
          <w:rFonts w:hint="eastAsia" w:ascii="宋体" w:hAnsi="宋体" w:eastAsia="宋体" w:cs="宋体"/>
          <w:bCs/>
          <w:color w:val="auto"/>
          <w:sz w:val="24"/>
          <w:szCs w:val="24"/>
          <w:highlight w:val="none"/>
          <w:u w:val="single"/>
        </w:rPr>
        <w:t xml:space="preserve">沙发组合</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52.</w:t>
      </w:r>
      <w:r>
        <w:rPr>
          <w:rFonts w:hint="eastAsia" w:ascii="宋体" w:hAnsi="宋体" w:eastAsia="宋体" w:cs="宋体"/>
          <w:bCs/>
          <w:color w:val="auto"/>
          <w:sz w:val="24"/>
          <w:szCs w:val="24"/>
          <w:highlight w:val="none"/>
          <w:u w:val="single"/>
          <w:lang w:eastAsia="zh-CN"/>
        </w:rPr>
        <w:t xml:space="preserve">图书架（实木包边）</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53.</w:t>
      </w:r>
      <w:r>
        <w:rPr>
          <w:rFonts w:hint="eastAsia" w:ascii="宋体" w:hAnsi="宋体" w:eastAsia="宋体" w:cs="宋体"/>
          <w:bCs/>
          <w:color w:val="auto"/>
          <w:sz w:val="24"/>
          <w:szCs w:val="24"/>
          <w:highlight w:val="none"/>
          <w:u w:val="single"/>
        </w:rPr>
        <w:t xml:space="preserve">阅读桌椅（一桌四椅）</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54.</w:t>
      </w:r>
      <w:r>
        <w:rPr>
          <w:rFonts w:hint="eastAsia" w:ascii="宋体" w:hAnsi="宋体" w:eastAsia="宋体" w:cs="宋体"/>
          <w:bCs/>
          <w:color w:val="auto"/>
          <w:sz w:val="24"/>
          <w:szCs w:val="24"/>
          <w:highlight w:val="none"/>
          <w:u w:val="single"/>
        </w:rPr>
        <w:t xml:space="preserve">观影沙发</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55.</w:t>
      </w:r>
      <w:r>
        <w:rPr>
          <w:rFonts w:hint="eastAsia" w:ascii="宋体" w:hAnsi="宋体" w:eastAsia="宋体" w:cs="宋体"/>
          <w:bCs/>
          <w:color w:val="auto"/>
          <w:sz w:val="24"/>
          <w:szCs w:val="24"/>
          <w:highlight w:val="none"/>
          <w:u w:val="single"/>
        </w:rPr>
        <w:t xml:space="preserve">电脑桌</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56.</w:t>
      </w:r>
      <w:r>
        <w:rPr>
          <w:rFonts w:hint="eastAsia" w:ascii="宋体" w:hAnsi="宋体" w:eastAsia="宋体" w:cs="宋体"/>
          <w:bCs/>
          <w:color w:val="auto"/>
          <w:sz w:val="24"/>
          <w:szCs w:val="24"/>
          <w:highlight w:val="none"/>
          <w:u w:val="single"/>
        </w:rPr>
        <w:t xml:space="preserve">茶台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57.</w:t>
      </w:r>
      <w:r>
        <w:rPr>
          <w:rFonts w:hint="eastAsia" w:ascii="宋体" w:hAnsi="宋体" w:eastAsia="宋体" w:cs="宋体"/>
          <w:bCs/>
          <w:color w:val="auto"/>
          <w:sz w:val="24"/>
          <w:szCs w:val="24"/>
          <w:highlight w:val="none"/>
          <w:u w:val="single"/>
        </w:rPr>
        <w:t xml:space="preserve">台球桌</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58.</w:t>
      </w:r>
      <w:r>
        <w:rPr>
          <w:rFonts w:hint="eastAsia" w:ascii="宋体" w:hAnsi="宋体" w:eastAsia="宋体" w:cs="宋体"/>
          <w:bCs/>
          <w:color w:val="auto"/>
          <w:sz w:val="24"/>
          <w:szCs w:val="24"/>
          <w:highlight w:val="none"/>
          <w:u w:val="single"/>
          <w:lang w:val="en-US" w:eastAsia="zh-CN"/>
        </w:rPr>
        <w:t xml:space="preserve">乒乓球桌</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59.</w:t>
      </w:r>
      <w:r>
        <w:rPr>
          <w:rFonts w:hint="eastAsia" w:ascii="宋体" w:hAnsi="宋体" w:eastAsia="宋体" w:cs="宋体"/>
          <w:bCs/>
          <w:color w:val="auto"/>
          <w:sz w:val="24"/>
          <w:szCs w:val="24"/>
          <w:highlight w:val="none"/>
          <w:u w:val="single"/>
        </w:rPr>
        <w:t xml:space="preserve">围栏</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60.</w:t>
      </w:r>
      <w:r>
        <w:rPr>
          <w:rFonts w:hint="eastAsia" w:ascii="宋体" w:hAnsi="宋体" w:eastAsia="宋体" w:cs="宋体"/>
          <w:bCs/>
          <w:color w:val="auto"/>
          <w:sz w:val="24"/>
          <w:szCs w:val="24"/>
          <w:highlight w:val="none"/>
          <w:u w:val="single"/>
        </w:rPr>
        <w:t xml:space="preserve">L桌</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61.</w:t>
      </w:r>
      <w:r>
        <w:rPr>
          <w:rFonts w:hint="eastAsia" w:ascii="宋体" w:hAnsi="宋体" w:eastAsia="宋体" w:cs="宋体"/>
          <w:bCs/>
          <w:color w:val="auto"/>
          <w:sz w:val="24"/>
          <w:szCs w:val="24"/>
          <w:highlight w:val="none"/>
          <w:u w:val="single"/>
          <w:lang w:eastAsia="zh-CN"/>
        </w:rPr>
        <w:t xml:space="preserve">办公桌</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62.</w:t>
      </w:r>
      <w:r>
        <w:rPr>
          <w:rFonts w:hint="eastAsia" w:ascii="宋体" w:hAnsi="宋体" w:eastAsia="宋体" w:cs="宋体"/>
          <w:bCs/>
          <w:color w:val="auto"/>
          <w:sz w:val="24"/>
          <w:szCs w:val="24"/>
          <w:highlight w:val="none"/>
          <w:u w:val="single"/>
        </w:rPr>
        <w:t xml:space="preserve">台盆柜</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63.</w:t>
      </w:r>
      <w:r>
        <w:rPr>
          <w:rFonts w:hint="eastAsia" w:ascii="宋体" w:hAnsi="宋体" w:eastAsia="宋体" w:cs="宋体"/>
          <w:bCs/>
          <w:color w:val="auto"/>
          <w:sz w:val="24"/>
          <w:szCs w:val="24"/>
          <w:highlight w:val="none"/>
          <w:u w:val="single"/>
        </w:rPr>
        <w:t xml:space="preserve">可躺式沙发</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64.</w:t>
      </w:r>
      <w:r>
        <w:rPr>
          <w:rFonts w:hint="eastAsia" w:ascii="宋体" w:hAnsi="宋体" w:eastAsia="宋体" w:cs="宋体"/>
          <w:bCs/>
          <w:color w:val="auto"/>
          <w:sz w:val="24"/>
          <w:szCs w:val="24"/>
          <w:highlight w:val="none"/>
          <w:u w:val="single"/>
          <w:lang w:val="en-US" w:eastAsia="zh-CN"/>
        </w:rPr>
        <w:t xml:space="preserve">隐私帘</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65.</w:t>
      </w:r>
      <w:r>
        <w:rPr>
          <w:rFonts w:hint="eastAsia" w:ascii="宋体" w:hAnsi="宋体" w:eastAsia="宋体" w:cs="宋体"/>
          <w:bCs/>
          <w:color w:val="auto"/>
          <w:sz w:val="24"/>
          <w:szCs w:val="24"/>
          <w:highlight w:val="none"/>
          <w:u w:val="single"/>
        </w:rPr>
        <w:t xml:space="preserve">方茶几</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66.</w:t>
      </w:r>
      <w:r>
        <w:rPr>
          <w:rFonts w:hint="eastAsia" w:ascii="宋体" w:hAnsi="宋体" w:eastAsia="宋体" w:cs="宋体"/>
          <w:bCs/>
          <w:color w:val="auto"/>
          <w:sz w:val="24"/>
          <w:szCs w:val="24"/>
          <w:highlight w:val="none"/>
          <w:u w:val="single"/>
        </w:rPr>
        <w:t xml:space="preserve">保密柜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67.</w:t>
      </w:r>
      <w:r>
        <w:rPr>
          <w:rFonts w:hint="eastAsia" w:ascii="宋体" w:hAnsi="宋体" w:eastAsia="宋体" w:cs="宋体"/>
          <w:bCs/>
          <w:color w:val="auto"/>
          <w:sz w:val="24"/>
          <w:szCs w:val="24"/>
          <w:highlight w:val="none"/>
          <w:u w:val="single"/>
          <w:lang w:eastAsia="zh-CN"/>
        </w:rPr>
        <w:t xml:space="preserve">保险柜</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68.</w:t>
      </w:r>
      <w:r>
        <w:rPr>
          <w:rFonts w:hint="eastAsia" w:ascii="宋体" w:hAnsi="宋体" w:eastAsia="宋体" w:cs="宋体"/>
          <w:bCs/>
          <w:color w:val="auto"/>
          <w:sz w:val="24"/>
          <w:szCs w:val="24"/>
          <w:highlight w:val="none"/>
          <w:u w:val="single"/>
        </w:rPr>
        <w:t xml:space="preserve">会议皮椅</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69.</w:t>
      </w:r>
      <w:r>
        <w:rPr>
          <w:rFonts w:hint="eastAsia" w:ascii="宋体" w:hAnsi="宋体" w:eastAsia="宋体" w:cs="宋体"/>
          <w:bCs/>
          <w:color w:val="auto"/>
          <w:sz w:val="24"/>
          <w:szCs w:val="24"/>
          <w:highlight w:val="none"/>
          <w:u w:val="single"/>
        </w:rPr>
        <w:t xml:space="preserve">三人沙发</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70.</w:t>
      </w:r>
      <w:r>
        <w:rPr>
          <w:rFonts w:hint="eastAsia" w:ascii="宋体" w:hAnsi="宋体" w:eastAsia="宋体" w:cs="宋体"/>
          <w:bCs/>
          <w:color w:val="auto"/>
          <w:sz w:val="24"/>
          <w:szCs w:val="24"/>
          <w:highlight w:val="none"/>
          <w:u w:val="single"/>
        </w:rPr>
        <w:t xml:space="preserve">茶几</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71.</w:t>
      </w:r>
      <w:r>
        <w:rPr>
          <w:rFonts w:hint="eastAsia" w:ascii="宋体" w:hAnsi="宋体" w:eastAsia="宋体" w:cs="宋体"/>
          <w:bCs/>
          <w:color w:val="auto"/>
          <w:sz w:val="24"/>
          <w:szCs w:val="24"/>
          <w:highlight w:val="none"/>
          <w:u w:val="single"/>
          <w:lang w:eastAsia="zh-CN"/>
        </w:rPr>
        <w:t xml:space="preserve">圆餐桌</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72.</w:t>
      </w:r>
      <w:r>
        <w:rPr>
          <w:rFonts w:hint="eastAsia" w:ascii="宋体" w:hAnsi="宋体" w:eastAsia="宋体" w:cs="宋体"/>
          <w:bCs/>
          <w:color w:val="auto"/>
          <w:sz w:val="24"/>
          <w:szCs w:val="24"/>
          <w:highlight w:val="none"/>
          <w:u w:val="single"/>
        </w:rPr>
        <w:t xml:space="preserve">定制吊柜</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73.</w:t>
      </w:r>
      <w:r>
        <w:rPr>
          <w:rFonts w:hint="eastAsia" w:ascii="宋体" w:hAnsi="宋体" w:eastAsia="宋体" w:cs="宋体"/>
          <w:bCs/>
          <w:color w:val="auto"/>
          <w:sz w:val="24"/>
          <w:szCs w:val="24"/>
          <w:highlight w:val="none"/>
          <w:u w:val="single"/>
        </w:rPr>
        <w:t xml:space="preserve">定制边柜1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74.</w:t>
      </w:r>
      <w:r>
        <w:rPr>
          <w:rFonts w:hint="eastAsia" w:ascii="宋体" w:hAnsi="宋体" w:eastAsia="宋体" w:cs="宋体"/>
          <w:bCs/>
          <w:color w:val="auto"/>
          <w:sz w:val="24"/>
          <w:szCs w:val="24"/>
          <w:highlight w:val="none"/>
          <w:u w:val="single"/>
        </w:rPr>
        <w:t xml:space="preserve">定制边柜</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ind w:firstLine="482"/>
        <w:keepLines w:val="0"/>
        <w:keepNext w:val="0"/>
        <w:pageBreakBefore w:val="0"/>
        <w:spacing w:line="480" w:lineRule="exact"/>
        <w:widowControl w:val="off"/>
        <w:rPr>
          <w:rFonts w:ascii="宋体" w:hAnsi="宋体" w:eastAsia="宋体" w:cs="Times New Roman"/>
          <w:bCs/>
          <w:i w:val="0"/>
          <w:iCs w:val="0"/>
          <w:color w:val="auto"/>
          <w:sz w:val="24"/>
          <w:szCs w:val="24"/>
          <w:highlight w:val="none"/>
        </w:rPr>
      </w:pPr>
      <w:r>
        <w:rPr>
          <w:rFonts w:hint="eastAsia" w:ascii="宋体" w:hAnsi="宋体" w:eastAsia="宋体" w:cs="宋体"/>
          <w:color w:val="auto"/>
          <w:sz w:val="24"/>
          <w:szCs w:val="24"/>
          <w:highlight w:val="none"/>
          <w:lang w:val="en-US" w:eastAsia="zh-CN" w:bidi="ar-SA"/>
        </w:rPr>
        <w:t xml:space="preserve">75.</w:t>
      </w:r>
      <w:r>
        <w:rPr>
          <w:rFonts w:hint="eastAsia" w:ascii="宋体" w:hAnsi="宋体" w:eastAsia="宋体" w:cs="宋体"/>
          <w:bCs/>
          <w:color w:val="auto"/>
          <w:sz w:val="24"/>
          <w:szCs w:val="24"/>
          <w:highlight w:val="none"/>
          <w:u w:val="single"/>
          <w:lang w:val="en-US" w:eastAsia="zh-CN"/>
        </w:rPr>
        <w:t xml:space="preserve">定制橱柜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rFonts w:hint="eastAsia" w:ascii="宋体" w:hAnsi="宋体" w:eastAsia="宋体" w:cs="Times New Roman"/>
          <w:bCs/>
          <w:color w:val="auto"/>
          <w:sz w:val="24"/>
          <w:szCs w:val="24"/>
          <w:highlight w:val="none"/>
        </w:rPr>
        <w:t xml:space="preserve">；</w:t>
      </w:r>
      <w:r/>
    </w:p>
    <w:p>
      <w:pPr>
        <w:ind w:firstLine="482"/>
        <w:keepLines w:val="0"/>
        <w:keepNext w:val="0"/>
        <w:pageBreakBefore w:val="0"/>
        <w:spacing w:line="480" w:lineRule="exact"/>
        <w:widowControl w:val="off"/>
        <w:rPr>
          <w:rFonts w:ascii="宋体" w:hAnsi="宋体" w:eastAsia="宋体" w:cs="Times New Roman"/>
          <w:bCs/>
          <w:i w:val="0"/>
          <w:iCs w:val="0"/>
          <w:color w:val="auto"/>
          <w:sz w:val="24"/>
          <w:szCs w:val="24"/>
          <w:highlight w:val="none"/>
        </w:rPr>
      </w:pPr>
      <w:r>
        <w:rPr>
          <w:rFonts w:ascii="宋体" w:hAnsi="宋体" w:eastAsia="宋体" w:cs="Times New Roman"/>
          <w:bCs/>
          <w:i w:val="0"/>
          <w:iCs w:val="0"/>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企业名称（盖章）：</w:t>
      </w:r>
      <w:r/>
    </w:p>
    <w:p>
      <w:pPr>
        <w:ind w:firstLine="48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注：1.从业人员、营业收入、资产总额填报上一年度数据，无上一年度数据的新成立企业可不填报。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2.在货物采购项目中，供应商提供的货物既有中小企业制造货物，也有大型企业制造货物的，不享受本办法规定的中小企业扶持政策。</w:t>
      </w:r>
      <w:r/>
    </w:p>
    <w:p>
      <w:pPr>
        <w:ind w:firstLine="420"/>
        <w:spacing w:line="360" w:lineRule="auto"/>
        <w:rPr>
          <w:rFonts w:hint="eastAsia" w:ascii="宋体" w:hAnsi="宋体" w:eastAsia="宋体" w:cs="Times New Roman"/>
          <w:bCs/>
          <w:color w:val="auto"/>
          <w:sz w:val="24"/>
          <w:szCs w:val="24"/>
          <w:highlight w:val="none"/>
        </w:rPr>
      </w:pPr>
      <w:r>
        <w:rPr>
          <w:rFonts w:hint="eastAsia" w:ascii="宋体" w:hAnsi="宋体" w:eastAsia="宋体" w:cs="宋体"/>
          <w:color w:val="auto"/>
          <w:highlight w:val="none"/>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left"/>
        <w:pageBreakBefore/>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（十</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rPr>
        <w:t xml:space="preserve">）（投标供应商）残疾人福利性单位声明函（格式）：</w:t>
      </w:r>
      <w:bookmarkEnd w:id="199"/>
      <w:r/>
      <w:bookmarkEnd w:id="200"/>
      <w:r/>
      <w:bookmarkEnd w:id="201"/>
      <w:r/>
      <w:bookmarkEnd w:id="202"/>
      <w:r/>
      <w:bookmarkEnd w:id="203"/>
      <w:r/>
      <w:r/>
    </w:p>
    <w:p>
      <w:pPr>
        <w:spacing w:line="588" w:lineRule="exact"/>
        <w:rPr>
          <w:rFonts w:ascii="仿宋_GB2312" w:hAnsi="Calibri" w:eastAsia="仿宋_GB2312"/>
          <w:b/>
          <w:color w:val="auto"/>
          <w:spacing w:val="6"/>
          <w:sz w:val="30"/>
          <w:szCs w:val="30"/>
          <w:highlight w:val="none"/>
        </w:rPr>
      </w:pPr>
      <w:r>
        <w:rPr>
          <w:rFonts w:ascii="仿宋_GB2312" w:hAnsi="Calibri" w:eastAsia="仿宋_GB2312"/>
          <w:b/>
          <w:color w:val="auto"/>
          <w:spacing w:val="6"/>
          <w:sz w:val="30"/>
          <w:szCs w:val="30"/>
          <w:highlight w:val="none"/>
        </w:rPr>
      </w:r>
      <w:r/>
    </w:p>
    <w:p>
      <w:pPr>
        <w:jc w:val="center"/>
        <w:rPr>
          <w:rFonts w:ascii="黑体" w:hAnsi="Calibri" w:eastAsia="黑体"/>
          <w:bCs/>
          <w:color w:val="auto"/>
          <w:sz w:val="28"/>
          <w:szCs w:val="28"/>
          <w:highlight w:val="none"/>
        </w:rPr>
      </w:pPr>
      <w:r>
        <w:rPr>
          <w:rFonts w:hint="eastAsia" w:ascii="黑体" w:hAnsi="Calibri" w:eastAsia="黑体"/>
          <w:bCs/>
          <w:color w:val="auto"/>
          <w:sz w:val="28"/>
          <w:szCs w:val="28"/>
          <w:highlight w:val="none"/>
        </w:rPr>
        <w:t xml:space="preserve">残疾人福利性单位声明函</w:t>
      </w:r>
      <w:r/>
    </w:p>
    <w:p>
      <w:pPr>
        <w:jc w:val="center"/>
        <w:rPr>
          <w:rFonts w:ascii="黑体" w:hAnsi="Calibri" w:eastAsia="黑体"/>
          <w:bCs/>
          <w:color w:val="auto"/>
          <w:sz w:val="28"/>
          <w:szCs w:val="28"/>
          <w:highlight w:val="none"/>
        </w:rPr>
      </w:pPr>
      <w:r>
        <w:rPr>
          <w:rFonts w:ascii="黑体" w:hAnsi="Calibri" w:eastAsia="黑体"/>
          <w:bCs/>
          <w:color w:val="auto"/>
          <w:sz w:val="28"/>
          <w:szCs w:val="28"/>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spacing w:line="580" w:lineRule="exact"/>
        <w:rPr>
          <w:rFonts w:hint="eastAsia" w:ascii="宋体" w:hAnsi="宋体"/>
          <w:bCs/>
          <w:color w:val="auto"/>
          <w:sz w:val="24"/>
          <w:szCs w:val="24"/>
          <w:highlight w:val="none"/>
        </w:rPr>
      </w:pPr>
      <w:r/>
      <w:bookmarkStart w:id="205" w:name="_Hlk62691704"/>
      <w:r>
        <w:rPr>
          <w:rFonts w:hint="eastAsia" w:ascii="宋体" w:hAnsi="宋体"/>
          <w:bCs/>
          <w:color w:val="auto"/>
          <w:sz w:val="24"/>
          <w:szCs w:val="24"/>
          <w:highlight w:val="none"/>
        </w:rPr>
        <w:t xml:space="preserve">（备注：1.供应商如不提供此声明函，价格将不做相应扣除。</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中标供应商为残疾人福利单位的，此声明函将随中标结果同时公告，接受社会监督）</w:t>
      </w:r>
      <w:bookmarkEnd w:id="205"/>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360" w:lineRule="auto"/>
        <w:rPr>
          <w:rFonts w:ascii="宋体" w:hAnsi="Calibri"/>
          <w:color w:val="auto"/>
          <w:sz w:val="24"/>
          <w:szCs w:val="24"/>
          <w:highlight w:val="none"/>
        </w:rPr>
      </w:pPr>
      <w:r>
        <w:rPr>
          <w:rFonts w:ascii="宋体" w:hAnsi="Calibri"/>
          <w:color w:val="auto"/>
          <w:sz w:val="24"/>
          <w:szCs w:val="24"/>
          <w:highlight w:val="none"/>
        </w:rPr>
      </w:r>
      <w:r/>
    </w:p>
    <w:p>
      <w:pPr>
        <w:jc w:val="left"/>
        <w:widowControl/>
        <w:rPr>
          <w:rFonts w:hint="eastAsia" w:ascii="宋体" w:hAnsi="宋体"/>
          <w:bCs/>
          <w:color w:val="auto"/>
          <w:sz w:val="24"/>
          <w:szCs w:val="24"/>
          <w:highlight w:val="none"/>
        </w:rPr>
      </w:pPr>
      <w:r/>
      <w:bookmarkStart w:id="206" w:name="_Toc36830604"/>
      <w:r>
        <w:rPr>
          <w:rFonts w:ascii="宋体" w:hAnsi="宋体"/>
          <w:bCs/>
          <w:color w:val="auto"/>
          <w:sz w:val="24"/>
          <w:szCs w:val="24"/>
          <w:highlight w:val="none"/>
        </w:rPr>
        <w:br w:type="page" w:clear="all"/>
      </w:r>
      <w:r/>
    </w:p>
    <w:p>
      <w:pPr>
        <w:jc w:val="left"/>
        <w:pageBreakBefore/>
        <w:rPr>
          <w:rFonts w:hint="default" w:ascii="宋体" w:hAnsi="宋体" w:eastAsia="宋体" w:cs="Times New Roman"/>
          <w:bCs/>
          <w:color w:val="auto"/>
          <w:sz w:val="24"/>
          <w:szCs w:val="24"/>
          <w:highlight w:val="none"/>
          <w:lang w:val="en-US" w:eastAsia="zh-CN"/>
        </w:rPr>
        <w:outlineLvl w:val="0"/>
      </w:pPr>
      <w:r/>
      <w:bookmarkStart w:id="207" w:name="_Toc98277389"/>
      <w:r/>
      <w:bookmarkStart w:id="208" w:name="_Toc116946368"/>
      <w:r>
        <w:rPr>
          <w:rFonts w:hint="eastAsia" w:ascii="宋体" w:hAnsi="宋体" w:eastAsia="宋体" w:cs="Times New Roman"/>
          <w:bCs/>
          <w:color w:val="auto"/>
          <w:sz w:val="24"/>
          <w:szCs w:val="24"/>
          <w:highlight w:val="none"/>
        </w:rPr>
        <w:t xml:space="preserve">（十</w:t>
      </w:r>
      <w:r>
        <w:rPr>
          <w:rFonts w:hint="eastAsia" w:ascii="宋体" w:hAnsi="宋体" w:eastAsia="宋体" w:cs="Times New Roman"/>
          <w:bCs/>
          <w:color w:val="auto"/>
          <w:sz w:val="24"/>
          <w:szCs w:val="24"/>
          <w:highlight w:val="none"/>
          <w:lang w:val="en-US" w:eastAsia="zh-CN"/>
        </w:rPr>
        <w:t xml:space="preserve">三</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lang w:val="en-US" w:eastAsia="zh-CN"/>
        </w:rPr>
        <w:t xml:space="preserve">关于符合本国产品标准的声明函（格式）：</w:t>
      </w:r>
      <w:r/>
    </w:p>
    <w:p>
      <w:pPr>
        <w:ind w:left="0" w:right="0" w:firstLine="0"/>
        <w:jc w:val="center"/>
        <w:keepLines w:val="0"/>
        <w:keepNext w:val="0"/>
        <w:spacing w:before="0" w:beforeAutospacing="1" w:after="0" w:afterAutospacing="1"/>
        <w:widowControl/>
        <w:rPr>
          <w:rFonts w:hint="eastAsia" w:ascii="Times New Roman" w:hAnsi="Times New Roman" w:eastAsia="宋体" w:cs="Times New Roman"/>
          <w:b/>
          <w:i w:val="0"/>
          <w:iCs w:val="0"/>
          <w:color w:val="auto"/>
          <w:sz w:val="28"/>
          <w:szCs w:val="28"/>
          <w:highlight w:val="none"/>
          <w:lang w:val="en-US" w:eastAsia="zh-CN" w:bidi="ar-SA"/>
        </w:rPr>
        <w:suppressLineNumbers w:val="0"/>
      </w:pPr>
      <w:r>
        <w:rPr>
          <w:rFonts w:hint="eastAsia" w:ascii="Times New Roman" w:hAnsi="Times New Roman" w:eastAsia="宋体" w:cs="Times New Roman"/>
          <w:b/>
          <w:i w:val="0"/>
          <w:iCs w:val="0"/>
          <w:color w:val="auto"/>
          <w:sz w:val="28"/>
          <w:szCs w:val="28"/>
          <w:highlight w:val="none"/>
          <w:lang w:val="en-US" w:eastAsia="zh-CN" w:bidi="ar-SA"/>
        </w:rPr>
        <w:t xml:space="preserve">关于符合本国产品标准的声明函</w:t>
      </w:r>
      <w:r/>
    </w:p>
    <w:p>
      <w:pPr>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1.</w:t>
      </w:r>
      <w:r>
        <w:rPr>
          <w:rFonts w:hint="eastAsia" w:ascii="宋体" w:hAnsi="宋体" w:eastAsia="宋体" w:cs="宋体"/>
          <w:i w:val="0"/>
          <w:iCs w:val="0"/>
          <w:caps w:val="0"/>
          <w:color w:val="auto"/>
          <w:spacing w:val="0"/>
          <w:sz w:val="24"/>
          <w:szCs w:val="24"/>
          <w:highlight w:val="none"/>
          <w:u w:val="single"/>
          <w:lang w:val="en-US" w:eastAsia="zh-CN" w:bidi="ar"/>
        </w:rPr>
        <w:t xml:space="preserve">（产品名称1）</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1</w:t>
      </w:r>
      <w:r>
        <w:rPr>
          <w:rFonts w:hint="eastAsia" w:ascii="宋体" w:hAnsi="宋体" w:eastAsia="宋体" w:cs="宋体"/>
          <w:i w:val="0"/>
          <w:iCs w:val="0"/>
          <w:caps w:val="0"/>
          <w:color w:val="auto"/>
          <w:spacing w:val="0"/>
          <w:sz w:val="24"/>
          <w:szCs w:val="24"/>
          <w:highlight w:val="none"/>
          <w:lang w:val="en-US" w:eastAsia="zh-CN" w:bidi="ar"/>
        </w:rPr>
        <w:t xml:space="preserve">，生产厂为</w:t>
      </w:r>
      <w:r>
        <w:rPr>
          <w:rFonts w:hint="eastAsia" w:ascii="宋体" w:hAnsi="宋体" w:eastAsia="宋体" w:cs="宋体"/>
          <w:i w:val="0"/>
          <w:iCs w:val="0"/>
          <w:caps w:val="0"/>
          <w:color w:val="auto"/>
          <w:spacing w:val="0"/>
          <w:sz w:val="24"/>
          <w:szCs w:val="24"/>
          <w:highlight w:val="none"/>
          <w:u w:val="single"/>
          <w:lang w:val="en-US" w:eastAsia="zh-CN" w:bidi="ar"/>
        </w:rPr>
        <w:t xml:space="preserve">（厂名）</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2</w:t>
      </w:r>
      <w:r>
        <w:rPr>
          <w:rFonts w:hint="eastAsia" w:ascii="宋体" w:hAnsi="宋体" w:eastAsia="宋体" w:cs="宋体"/>
          <w:i w:val="0"/>
          <w:iCs w:val="0"/>
          <w:caps w:val="0"/>
          <w:color w:val="auto"/>
          <w:spacing w:val="0"/>
          <w:sz w:val="24"/>
          <w:szCs w:val="24"/>
          <w:highlight w:val="none"/>
          <w:lang w:val="en-US" w:eastAsia="zh-CN" w:bidi="ar"/>
        </w:rPr>
        <w:t xml:space="preserve">，厂址为</w:t>
      </w:r>
      <w:r>
        <w:rPr>
          <w:rFonts w:hint="eastAsia" w:ascii="宋体" w:hAnsi="宋体" w:eastAsia="宋体" w:cs="宋体"/>
          <w:i w:val="0"/>
          <w:iCs w:val="0"/>
          <w:caps w:val="0"/>
          <w:color w:val="auto"/>
          <w:spacing w:val="0"/>
          <w:sz w:val="24"/>
          <w:szCs w:val="24"/>
          <w:highlight w:val="none"/>
          <w:u w:val="single"/>
          <w:lang w:val="en-US" w:eastAsia="zh-CN" w:bidi="ar"/>
        </w:rPr>
        <w:t xml:space="preserve">（生产厂址）</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的中国境内生产的组件成本占比≥</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 3 </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4</w:t>
      </w:r>
      <w:r>
        <w:rPr>
          <w:rFonts w:hint="eastAsia" w:ascii="宋体" w:hAnsi="宋体" w:eastAsia="宋体" w:cs="宋体"/>
          <w:i w:val="0"/>
          <w:iCs w:val="0"/>
          <w:caps w:val="0"/>
          <w:color w:val="auto"/>
          <w:spacing w:val="0"/>
          <w:sz w:val="24"/>
          <w:szCs w:val="24"/>
          <w:highlight w:val="none"/>
          <w:lang w:val="en-US" w:eastAsia="zh-CN" w:bidi="ar"/>
        </w:rPr>
        <w:t xml:space="preserve">在中国境内生产。</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vertAlign w:val="superscript"/>
          <w:lang w:val="en-US" w:eastAsia="zh-CN" w:bidi="ar"/>
        </w:rPr>
        <w:t xml:space="preserve">5</w:t>
      </w:r>
      <w:r>
        <w:rPr>
          <w:rFonts w:hint="eastAsia" w:ascii="宋体" w:hAnsi="宋体" w:eastAsia="宋体" w:cs="宋体"/>
          <w:i w:val="0"/>
          <w:iCs w:val="0"/>
          <w:caps w:val="0"/>
          <w:color w:val="auto"/>
          <w:spacing w:val="0"/>
          <w:sz w:val="24"/>
          <w:szCs w:val="24"/>
          <w:highlight w:val="none"/>
          <w:lang w:val="en-US" w:eastAsia="zh-CN" w:bidi="ar"/>
        </w:rPr>
        <w:t xml:space="preserve">在中国境内完成。</w:t>
      </w:r>
      <w:r/>
    </w:p>
    <w:p>
      <w:pPr>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2.（产品名称2），生产厂为</w:t>
      </w:r>
      <w:r>
        <w:rPr>
          <w:rFonts w:hint="eastAsia" w:ascii="宋体" w:hAnsi="宋体" w:eastAsia="宋体" w:cs="宋体"/>
          <w:i w:val="0"/>
          <w:iCs w:val="0"/>
          <w:caps w:val="0"/>
          <w:color w:val="auto"/>
          <w:spacing w:val="0"/>
          <w:sz w:val="24"/>
          <w:szCs w:val="24"/>
          <w:highlight w:val="none"/>
          <w:u w:val="single"/>
          <w:lang w:val="en-US" w:eastAsia="zh-CN" w:bidi="ar"/>
        </w:rPr>
        <w:t xml:space="preserve">（厂名）</w:t>
      </w:r>
      <w:r>
        <w:rPr>
          <w:rFonts w:hint="eastAsia" w:ascii="宋体" w:hAnsi="宋体" w:eastAsia="宋体" w:cs="宋体"/>
          <w:i w:val="0"/>
          <w:iCs w:val="0"/>
          <w:caps w:val="0"/>
          <w:color w:val="auto"/>
          <w:spacing w:val="0"/>
          <w:sz w:val="24"/>
          <w:szCs w:val="24"/>
          <w:highlight w:val="none"/>
          <w:lang w:val="en-US" w:eastAsia="zh-CN" w:bidi="ar"/>
        </w:rPr>
        <w:t xml:space="preserve">，厂址为</w:t>
      </w:r>
      <w:r>
        <w:rPr>
          <w:rFonts w:hint="eastAsia" w:ascii="宋体" w:hAnsi="宋体" w:eastAsia="宋体" w:cs="宋体"/>
          <w:i w:val="0"/>
          <w:iCs w:val="0"/>
          <w:caps w:val="0"/>
          <w:color w:val="auto"/>
          <w:spacing w:val="0"/>
          <w:sz w:val="24"/>
          <w:szCs w:val="24"/>
          <w:highlight w:val="none"/>
          <w:u w:val="single"/>
          <w:lang w:val="en-US" w:eastAsia="zh-CN" w:bidi="ar"/>
        </w:rPr>
        <w:t xml:space="preserve">（生产厂址）</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的中国境内生产的组件成本占比≥</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在中国境内生产。</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在中国境内完成。</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本公司（单位）对上述声明内容的真实性负责。如有虚假，愿承担相应法律责任。</w:t>
      </w:r>
      <w:r/>
    </w:p>
    <w:p>
      <w:pPr>
        <w:ind w:left="0" w:right="0" w:firstLine="0"/>
        <w:jc w:val="righ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公司（单位）名称（加盖CA电子公章）：</w:t>
      </w:r>
      <w:r/>
    </w:p>
    <w:p>
      <w:pPr>
        <w:ind w:left="0" w:right="0" w:firstLine="528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日期： 年 月 日</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_________________</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1.产品如有型号，请在“产品名称”栏一并填写。</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2.生产厂名与厂址应与生产厂营业执照载明的相关信息保持一致。</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3.该产品的中国境内生产的组件成本占比相关要求实施前，“规定比例”栏可不填，下同。</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4.该产品的关键组件要求实施前，“关键组件”栏可不填，下同。</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5.该产品的关键工序要求实施前，“关键工序”栏可不填，下同。</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6.《声明函》中标注“</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”的地方无需填写</w:t>
      </w:r>
      <w:r/>
    </w:p>
    <w:p>
      <w:pP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br w:type="page" w:clear="all"/>
      </w:r>
      <w:r/>
    </w:p>
    <w:p>
      <w:pPr>
        <w:jc w:val="left"/>
        <w:pageBreakBefore/>
        <w:rPr>
          <w:rFonts w:hint="eastAsia" w:ascii="宋体" w:hAnsi="宋体" w:eastAsia="宋体"/>
          <w:bCs/>
          <w:color w:val="auto"/>
          <w:sz w:val="24"/>
          <w:szCs w:val="24"/>
          <w:highlight w:val="none"/>
        </w:rPr>
        <w:outlineLvl w:val="0"/>
      </w:pPr>
      <w:r>
        <w:rPr>
          <w:rFonts w:hint="eastAsia" w:ascii="宋体" w:hAnsi="宋体" w:eastAsia="宋体"/>
          <w:bCs/>
          <w:color w:val="auto"/>
          <w:sz w:val="24"/>
          <w:szCs w:val="24"/>
          <w:highlight w:val="none"/>
        </w:rPr>
        <w:t xml:space="preserve">（十</w:t>
      </w:r>
      <w:r>
        <w:rPr>
          <w:rFonts w:hint="eastAsia" w:ascii="宋体" w:hAnsi="宋体" w:eastAsia="宋体"/>
          <w:bCs/>
          <w:color w:val="auto"/>
          <w:sz w:val="24"/>
          <w:szCs w:val="24"/>
          <w:highlight w:val="none"/>
          <w:lang w:val="en-US" w:eastAsia="zh-CN"/>
        </w:rPr>
        <w:t xml:space="preserve">四</w:t>
      </w:r>
      <w:r>
        <w:rPr>
          <w:rFonts w:hint="eastAsia" w:ascii="宋体" w:hAnsi="宋体" w:eastAsia="宋体"/>
          <w:bCs/>
          <w:color w:val="auto"/>
          <w:sz w:val="24"/>
          <w:szCs w:val="24"/>
          <w:highlight w:val="none"/>
        </w:rPr>
        <w:t xml:space="preserve">）节能环保产品清单及证明材料（如有）</w:t>
      </w:r>
      <w:r/>
    </w:p>
    <w:p>
      <w:pP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jc w:val="center"/>
        <w:spacing w:after="160" w:line="360" w:lineRule="auto"/>
        <w:rPr>
          <w:rFonts w:ascii="Microsoft New Tai Lue" w:hAnsi="Microsoft New Tai Lue" w:eastAsia="宋体" w:cs="Microsoft New Tai Lue"/>
          <w:b/>
          <w:color w:val="auto"/>
          <w:sz w:val="24"/>
          <w:szCs w:val="24"/>
          <w:highlight w:val="none"/>
        </w:rPr>
      </w:pPr>
      <w:r>
        <w:rPr>
          <w:rFonts w:ascii="Microsoft New Tai Lue" w:hAnsi="Microsoft New Tai Lue" w:eastAsia="宋体" w:cs="Microsoft New Tai Lue"/>
          <w:b/>
          <w:color w:val="auto"/>
          <w:sz w:val="24"/>
          <w:szCs w:val="24"/>
          <w:highlight w:val="none"/>
        </w:rPr>
        <w:t xml:space="preserve">节能产品报价表</w:t>
      </w:r>
      <w:r/>
    </w:p>
    <w:p>
      <w:pPr>
        <w:spacing w:after="160" w:line="360" w:lineRule="auto"/>
        <w:rPr>
          <w:rFonts w:ascii="Microsoft New Tai Lue" w:hAnsi="Microsoft New Tai Lue" w:eastAsia="宋体" w:cs="Microsoft New Tai Lue"/>
          <w:color w:val="auto"/>
          <w:szCs w:val="21"/>
          <w:highlight w:val="none"/>
          <w:u w:val="single"/>
        </w:rPr>
      </w:pPr>
      <w:r>
        <w:rPr>
          <w:rFonts w:ascii="Microsoft New Tai Lue" w:hAnsi="Microsoft New Tai Lue" w:eastAsia="宋体" w:cs="Microsoft New Tai Lue"/>
          <w:color w:val="auto"/>
          <w:szCs w:val="21"/>
          <w:highlight w:val="none"/>
        </w:rPr>
        <w:t xml:space="preserve">供应商</w:t>
      </w:r>
      <w:r>
        <w:rPr>
          <w:rFonts w:hint="eastAsia" w:ascii="Microsoft New Tai Lue" w:hAnsi="Microsoft New Tai Lue" w:eastAsia="宋体" w:cs="Microsoft New Tai Lue"/>
          <w:color w:val="auto"/>
          <w:szCs w:val="21"/>
          <w:highlight w:val="none"/>
        </w:rPr>
        <w:t xml:space="preserve">名称</w:t>
      </w:r>
      <w:r>
        <w:rPr>
          <w:rFonts w:ascii="Microsoft New Tai Lue" w:hAnsi="Microsoft New Tai Lue" w:eastAsia="宋体" w:cs="Microsoft New Tai Lue"/>
          <w:color w:val="auto"/>
          <w:szCs w:val="21"/>
          <w:highlight w:val="none"/>
        </w:rPr>
        <w:t xml:space="preserve">：</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     项目编号：</w:t>
      </w:r>
      <w:r>
        <w:rPr>
          <w:rFonts w:ascii="Microsoft New Tai Lue" w:hAnsi="Microsoft New Tai Lue" w:eastAsia="宋体" w:cs="Microsoft New Tai Lue"/>
          <w:color w:val="auto"/>
          <w:szCs w:val="21"/>
          <w:highlight w:val="none"/>
          <w:u w:val="single"/>
        </w:rPr>
        <w:t xml:space="preserve">               </w:t>
      </w:r>
      <w:r/>
    </w:p>
    <w:tbl>
      <w:tblPr>
        <w:tblStyle w:val="767"/>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559"/>
        <w:gridCol w:w="709"/>
        <w:gridCol w:w="850"/>
        <w:gridCol w:w="709"/>
        <w:gridCol w:w="1572"/>
        <w:gridCol w:w="1514"/>
        <w:gridCol w:w="899"/>
        <w:gridCol w:w="970"/>
      </w:tblGrid>
      <w:tr>
        <w:trPr>
          <w:jc w:val="center"/>
          <w:trHeight w:val="705"/>
        </w:trPr>
        <w:tc>
          <w:tcPr>
            <w:tcW w:w="620"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序号</w:t>
            </w:r>
            <w:r/>
          </w:p>
        </w:tc>
        <w:tc>
          <w:tcPr>
            <w:tcW w:w="1559" w:type="dxa"/>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在《节能产品政府采购品目清单》（最新一期）中归属的编码及名称</w:t>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产品名称</w:t>
            </w:r>
            <w:r/>
          </w:p>
        </w:tc>
        <w:tc>
          <w:tcPr>
            <w:tcW w:w="850"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型号和规格</w:t>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数量</w:t>
            </w:r>
            <w:r/>
          </w:p>
        </w:tc>
        <w:tc>
          <w:tcPr>
            <w:tcW w:w="1572" w:type="dxa"/>
            <w:vAlign w:val="center"/>
            <w:textDirection w:val="lrTb"/>
            <w:noWrap w:val="false"/>
          </w:tcPr>
          <w:p>
            <w:pPr>
              <w:ind w:left="0" w:right="0"/>
              <w:jc w:val="center"/>
              <w:keepLines w:val="0"/>
              <w:keepNext w:val="0"/>
              <w:spacing w:before="12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原产地和</w:t>
            </w:r>
            <w:r/>
          </w:p>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制造商名称</w:t>
            </w:r>
            <w:r/>
          </w:p>
        </w:tc>
        <w:tc>
          <w:tcPr>
            <w:tcW w:w="1514"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节能产品认证证书证书编号</w:t>
            </w:r>
            <w:r/>
          </w:p>
        </w:tc>
        <w:tc>
          <w:tcPr>
            <w:tcW w:w="899"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单价</w:t>
            </w:r>
            <w:r/>
          </w:p>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（元人民币）</w:t>
            </w:r>
            <w:r/>
          </w:p>
        </w:tc>
        <w:tc>
          <w:tcPr>
            <w:tcW w:w="970"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总价</w:t>
            </w:r>
            <w:r/>
          </w:p>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（元人民币）</w:t>
            </w:r>
            <w:r/>
          </w:p>
        </w:tc>
      </w:tr>
      <w:tr>
        <w:trPr>
          <w:jc w:val="center"/>
          <w:trHeight w:val="705"/>
        </w:trPr>
        <w:tc>
          <w:tcPr>
            <w:tcW w:w="620"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59" w:type="dxa"/>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72"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970"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r>
        <w:trPr>
          <w:jc w:val="center"/>
          <w:trHeight w:val="705"/>
        </w:trPr>
        <w:tc>
          <w:tcPr>
            <w:tcW w:w="620"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59" w:type="dxa"/>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72"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970"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r>
        <w:trPr>
          <w:jc w:val="center"/>
          <w:trHeight w:val="705"/>
        </w:trPr>
        <w:tc>
          <w:tcPr>
            <w:gridSpan w:val="8"/>
            <w:tcW w:w="8432" w:type="dxa"/>
            <w:textDirection w:val="lrTb"/>
            <w:noWrap w:val="false"/>
          </w:tcPr>
          <w:p>
            <w:pPr>
              <w:ind w:left="0" w:right="840"/>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其中，节能产品总计：</w:t>
            </w:r>
            <w:r/>
          </w:p>
        </w:tc>
        <w:tc>
          <w:tcPr>
            <w:tcW w:w="970"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bl>
    <w:p>
      <w:pPr>
        <w:ind w:right="420" w:firstLine="0"/>
        <w:jc w:val="left"/>
        <w:spacing w:after="160" w:line="360" w:lineRule="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r>
      <w:r/>
    </w:p>
    <w:p>
      <w:pPr>
        <w:ind w:firstLine="3769"/>
        <w:jc w:val="both"/>
        <w:spacing w:after="160" w:line="360" w:lineRule="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供应商名称</w:t>
      </w:r>
      <w:r>
        <w:rPr>
          <w:rFonts w:hint="eastAsia"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rPr>
        <w:t xml:space="preserve">公章</w:t>
      </w:r>
      <w:r>
        <w:rPr>
          <w:rFonts w:hint="eastAsia"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rPr>
        <w:t xml:space="preserve">：____________</w:t>
      </w:r>
      <w:r>
        <w:rPr>
          <w:rFonts w:hint="default" w:ascii="Microsoft New Tai Lue" w:hAnsi="Microsoft New Tai Lue" w:eastAsia="宋体" w:cs="Microsoft New Tai Lue"/>
          <w:color w:val="auto"/>
          <w:sz w:val="21"/>
          <w:szCs w:val="21"/>
          <w:highlight w:val="none"/>
          <w:u w:val="single"/>
        </w:rPr>
        <w:t xml:space="preserve">             </w:t>
      </w:r>
      <w:r/>
    </w:p>
    <w:p>
      <w:pPr>
        <w:ind w:right="840" w:firstLine="3780"/>
        <w:jc w:val="both"/>
        <w:spacing w:after="160" w:line="360" w:lineRule="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法定代表人（单位负责人）</w:t>
      </w:r>
      <w:r/>
    </w:p>
    <w:p>
      <w:pPr>
        <w:ind w:right="420" w:firstLine="3780"/>
        <w:jc w:val="left"/>
        <w:spacing w:after="160" w:line="360" w:lineRule="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或其授权代表（签字或盖章）：_________________</w:t>
      </w:r>
      <w:r/>
    </w:p>
    <w:p>
      <w:pPr>
        <w:ind w:right="420" w:firstLine="3780"/>
        <w:spacing w:after="160" w:line="360" w:lineRule="auto"/>
        <w:rPr>
          <w:rFonts w:ascii="Microsoft New Tai Lue" w:hAnsi="Microsoft New Tai Lue" w:eastAsia="宋体" w:cs="Microsoft New Tai Lue"/>
          <w:color w:val="auto"/>
          <w:szCs w:val="21"/>
          <w:highlight w:val="none"/>
        </w:rPr>
      </w:pPr>
      <w:r>
        <w:rPr>
          <w:rFonts w:ascii="Microsoft New Tai Lue" w:hAnsi="Microsoft New Tai Lue" w:eastAsia="宋体" w:cs="Microsoft New Tai Lue"/>
          <w:color w:val="auto"/>
          <w:szCs w:val="21"/>
          <w:highlight w:val="none"/>
        </w:rPr>
        <w:t xml:space="preserve">日期：</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年</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月</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日</w:t>
      </w:r>
      <w:r/>
    </w:p>
    <w:p>
      <w:pPr>
        <w:ind w:firstLine="0"/>
        <w:jc w:val="both"/>
        <w:spacing w:after="160" w:line="360" w:lineRule="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b/>
          <w:color w:val="auto"/>
          <w:sz w:val="24"/>
          <w:szCs w:val="24"/>
          <w:highlight w:val="none"/>
        </w:rPr>
        <w:br w:type="page" w:clear="all"/>
      </w:r>
      <w:r/>
    </w:p>
    <w:p>
      <w:pPr>
        <w:jc w:val="center"/>
        <w:spacing w:after="160" w:line="360" w:lineRule="auto"/>
        <w:rPr>
          <w:rFonts w:ascii="Microsoft New Tai Lue" w:hAnsi="Microsoft New Tai Lue" w:eastAsia="宋体" w:cs="Microsoft New Tai Lue"/>
          <w:b/>
          <w:bCs/>
          <w:color w:val="auto"/>
          <w:sz w:val="24"/>
          <w:szCs w:val="24"/>
          <w:highlight w:val="none"/>
        </w:rPr>
      </w:pPr>
      <w:r>
        <w:rPr>
          <w:rFonts w:ascii="Microsoft New Tai Lue" w:hAnsi="Microsoft New Tai Lue" w:eastAsia="宋体" w:cs="Microsoft New Tai Lue"/>
          <w:b/>
          <w:bCs/>
          <w:color w:val="auto"/>
          <w:sz w:val="24"/>
          <w:szCs w:val="24"/>
          <w:highlight w:val="none"/>
        </w:rPr>
        <w:t xml:space="preserve">环境标志产品报价表</w:t>
      </w:r>
      <w:r/>
    </w:p>
    <w:p>
      <w:pPr>
        <w:spacing w:after="160" w:line="360" w:lineRule="auto"/>
        <w:rPr>
          <w:rFonts w:ascii="Microsoft New Tai Lue" w:hAnsi="Microsoft New Tai Lue" w:eastAsia="宋体" w:cs="Microsoft New Tai Lue"/>
          <w:color w:val="auto"/>
          <w:szCs w:val="21"/>
          <w:highlight w:val="none"/>
          <w:u w:val="single"/>
        </w:rPr>
      </w:pPr>
      <w:r>
        <w:rPr>
          <w:rFonts w:ascii="Microsoft New Tai Lue" w:hAnsi="Microsoft New Tai Lue" w:eastAsia="宋体" w:cs="Microsoft New Tai Lue"/>
          <w:color w:val="auto"/>
          <w:szCs w:val="21"/>
          <w:highlight w:val="none"/>
        </w:rPr>
        <w:t xml:space="preserve">供应商</w:t>
      </w:r>
      <w:r>
        <w:rPr>
          <w:rFonts w:hint="eastAsia" w:ascii="Microsoft New Tai Lue" w:hAnsi="Microsoft New Tai Lue" w:eastAsia="宋体" w:cs="Microsoft New Tai Lue"/>
          <w:color w:val="auto"/>
          <w:szCs w:val="21"/>
          <w:highlight w:val="none"/>
        </w:rPr>
        <w:t xml:space="preserve">名称</w:t>
      </w:r>
      <w:r>
        <w:rPr>
          <w:rFonts w:ascii="Microsoft New Tai Lue" w:hAnsi="Microsoft New Tai Lue" w:eastAsia="宋体" w:cs="Microsoft New Tai Lue"/>
          <w:color w:val="auto"/>
          <w:szCs w:val="21"/>
          <w:highlight w:val="none"/>
        </w:rPr>
        <w:t xml:space="preserve">：</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     项目编号：</w:t>
      </w:r>
      <w:r>
        <w:rPr>
          <w:rFonts w:ascii="Microsoft New Tai Lue" w:hAnsi="Microsoft New Tai Lue" w:eastAsia="宋体" w:cs="Microsoft New Tai Lue"/>
          <w:color w:val="auto"/>
          <w:szCs w:val="21"/>
          <w:highlight w:val="none"/>
          <w:u w:val="single"/>
        </w:rPr>
        <w:t xml:space="preserve">               </w:t>
      </w:r>
      <w:r/>
    </w:p>
    <w:tbl>
      <w:tblPr>
        <w:tblStyle w:val="767"/>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694"/>
        <w:gridCol w:w="709"/>
        <w:gridCol w:w="850"/>
        <w:gridCol w:w="851"/>
        <w:gridCol w:w="1430"/>
        <w:gridCol w:w="1514"/>
        <w:gridCol w:w="899"/>
        <w:gridCol w:w="970"/>
      </w:tblGrid>
      <w:tr>
        <w:trPr>
          <w:jc w:val="center"/>
          <w:trHeight w:val="705"/>
        </w:trPr>
        <w:tc>
          <w:tcPr>
            <w:tcW w:w="485"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序号</w:t>
            </w:r>
            <w:r/>
          </w:p>
        </w:tc>
        <w:tc>
          <w:tcPr>
            <w:tcW w:w="1694" w:type="dxa"/>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在《环境标志产品政府采购品目清单》（最新一期）中归属的编码及名称</w:t>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产品名称</w:t>
            </w:r>
            <w:r/>
          </w:p>
        </w:tc>
        <w:tc>
          <w:tcPr>
            <w:tcW w:w="850"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型号和规格</w:t>
            </w:r>
            <w:r/>
          </w:p>
        </w:tc>
        <w:tc>
          <w:tcPr>
            <w:tcW w:w="851"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数量</w:t>
            </w:r>
            <w:r/>
          </w:p>
        </w:tc>
        <w:tc>
          <w:tcPr>
            <w:tcW w:w="1430" w:type="dxa"/>
            <w:vAlign w:val="center"/>
            <w:textDirection w:val="lrTb"/>
            <w:noWrap w:val="false"/>
          </w:tcPr>
          <w:p>
            <w:pPr>
              <w:ind w:left="0" w:right="0"/>
              <w:jc w:val="center"/>
              <w:keepLines w:val="0"/>
              <w:keepNext w:val="0"/>
              <w:spacing w:before="12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原产地和</w:t>
            </w:r>
            <w:r/>
          </w:p>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制造商名称</w:t>
            </w:r>
            <w:r/>
          </w:p>
        </w:tc>
        <w:tc>
          <w:tcPr>
            <w:tcW w:w="1514"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环境标志产品认证证书证书编号</w:t>
            </w:r>
            <w:r/>
          </w:p>
        </w:tc>
        <w:tc>
          <w:tcPr>
            <w:tcW w:w="899"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单价</w:t>
            </w:r>
            <w:r/>
          </w:p>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（元人民币）</w:t>
            </w:r>
            <w:r/>
          </w:p>
        </w:tc>
        <w:tc>
          <w:tcPr>
            <w:tcW w:w="970"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总价</w:t>
            </w:r>
            <w:r/>
          </w:p>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（元人民币）</w:t>
            </w:r>
            <w:r/>
          </w:p>
        </w:tc>
      </w:tr>
      <w:tr>
        <w:trPr>
          <w:jc w:val="center"/>
          <w:trHeight w:val="705"/>
        </w:trPr>
        <w:tc>
          <w:tcPr>
            <w:tcW w:w="485"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694" w:type="dxa"/>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1"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430"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970"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r>
        <w:trPr>
          <w:jc w:val="center"/>
          <w:trHeight w:val="705"/>
        </w:trPr>
        <w:tc>
          <w:tcPr>
            <w:tcW w:w="485"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694" w:type="dxa"/>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1"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430"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970"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r>
        <w:trPr>
          <w:jc w:val="center"/>
          <w:trHeight w:val="705"/>
        </w:trPr>
        <w:tc>
          <w:tcPr>
            <w:gridSpan w:val="8"/>
            <w:tcW w:w="8432" w:type="dxa"/>
            <w:textDirection w:val="lrTb"/>
            <w:noWrap w:val="false"/>
          </w:tcPr>
          <w:p>
            <w:pPr>
              <w:ind w:left="0" w:right="0"/>
              <w:jc w:val="right"/>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其中，</w:t>
            </w:r>
            <w:r>
              <w:rPr>
                <w:rFonts w:ascii="Microsoft New Tai Lue" w:hAnsi="Microsoft New Tai Lue" w:eastAsia="宋体" w:cs="Microsoft New Tai Lue"/>
                <w:bCs/>
                <w:color w:val="auto"/>
                <w:szCs w:val="21"/>
                <w:highlight w:val="none"/>
              </w:rPr>
              <w:t xml:space="preserve">环境标志</w:t>
            </w:r>
            <w:r>
              <w:rPr>
                <w:rFonts w:ascii="Microsoft New Tai Lue" w:hAnsi="Microsoft New Tai Lue" w:eastAsia="宋体" w:cs="Microsoft New Tai Lue"/>
                <w:color w:val="auto"/>
                <w:szCs w:val="21"/>
                <w:highlight w:val="none"/>
              </w:rPr>
              <w:t xml:space="preserve">产品总计：</w:t>
            </w:r>
            <w:r/>
          </w:p>
        </w:tc>
        <w:tc>
          <w:tcPr>
            <w:tcW w:w="970"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bl>
    <w:p>
      <w:pPr>
        <w:ind w:firstLine="4800"/>
        <w:spacing w:after="160" w:line="360" w:lineRule="auto"/>
        <w:rPr>
          <w:rFonts w:ascii="Microsoft New Tai Lue" w:hAnsi="Microsoft New Tai Lue" w:eastAsia="宋体" w:cs="Microsoft New Tai Lue"/>
          <w:color w:val="auto"/>
          <w:sz w:val="24"/>
          <w:szCs w:val="24"/>
          <w:highlight w:val="none"/>
        </w:rPr>
      </w:pPr>
      <w:r>
        <w:rPr>
          <w:rFonts w:ascii="Microsoft New Tai Lue" w:hAnsi="Microsoft New Tai Lue" w:eastAsia="宋体" w:cs="Microsoft New Tai Lue"/>
          <w:color w:val="auto"/>
          <w:sz w:val="24"/>
          <w:szCs w:val="24"/>
          <w:highlight w:val="none"/>
        </w:rPr>
      </w:r>
      <w:r/>
    </w:p>
    <w:p>
      <w:pPr>
        <w:ind w:right="840" w:firstLine="3780"/>
        <w:jc w:val="both"/>
        <w:spacing w:after="160" w:line="360" w:lineRule="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r>
      <w:r/>
    </w:p>
    <w:p>
      <w:pPr>
        <w:ind w:firstLine="3769"/>
        <w:jc w:val="both"/>
        <w:spacing w:after="160" w:line="360" w:lineRule="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供应商名称</w:t>
      </w:r>
      <w:r>
        <w:rPr>
          <w:rFonts w:hint="eastAsia"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rPr>
        <w:t xml:space="preserve">公章</w:t>
      </w:r>
      <w:r>
        <w:rPr>
          <w:rFonts w:hint="eastAsia"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rPr>
        <w:t xml:space="preserve">：____________</w:t>
      </w:r>
      <w:r>
        <w:rPr>
          <w:rFonts w:hint="default" w:ascii="Microsoft New Tai Lue" w:hAnsi="Microsoft New Tai Lue" w:eastAsia="宋体" w:cs="Microsoft New Tai Lue"/>
          <w:color w:val="auto"/>
          <w:sz w:val="21"/>
          <w:szCs w:val="21"/>
          <w:highlight w:val="none"/>
          <w:u w:val="single"/>
        </w:rPr>
        <w:t xml:space="preserve">             </w:t>
      </w:r>
      <w:r/>
    </w:p>
    <w:p>
      <w:pPr>
        <w:ind w:right="840" w:firstLine="3780"/>
        <w:jc w:val="both"/>
        <w:spacing w:after="160" w:line="360" w:lineRule="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法定代表人（单位负责人）</w:t>
      </w:r>
      <w:r/>
    </w:p>
    <w:p>
      <w:pPr>
        <w:ind w:right="420" w:firstLine="3780"/>
        <w:jc w:val="left"/>
        <w:spacing w:after="160" w:line="360" w:lineRule="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或其授权代表（签字或盖章）：_________________</w:t>
      </w:r>
      <w:r/>
    </w:p>
    <w:p>
      <w:pPr>
        <w:ind w:right="420" w:firstLine="3780"/>
        <w:spacing w:after="160" w:line="360" w:lineRule="auto"/>
        <w:rPr>
          <w:rFonts w:ascii="Microsoft New Tai Lue" w:hAnsi="Microsoft New Tai Lue" w:eastAsia="宋体" w:cs="Microsoft New Tai Lue"/>
          <w:color w:val="auto"/>
          <w:szCs w:val="21"/>
          <w:highlight w:val="none"/>
        </w:rPr>
      </w:pPr>
      <w:r>
        <w:rPr>
          <w:rFonts w:ascii="Microsoft New Tai Lue" w:hAnsi="Microsoft New Tai Lue" w:eastAsia="宋体" w:cs="Microsoft New Tai Lue"/>
          <w:color w:val="auto"/>
          <w:szCs w:val="21"/>
          <w:highlight w:val="none"/>
        </w:rPr>
        <w:t xml:space="preserve">日期：</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年</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月</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日</w:t>
      </w:r>
      <w:r/>
    </w:p>
    <w:p>
      <w:pP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br w:type="page" w:clear="all"/>
      </w:r>
      <w:r/>
    </w:p>
    <w:p>
      <w:pPr>
        <w:jc w:val="left"/>
        <w:pageBreakBefore/>
        <w:rPr>
          <w:rFonts w:hint="eastAsia" w:ascii="宋体" w:hAnsi="宋体"/>
          <w:bCs/>
          <w:color w:val="auto"/>
          <w:sz w:val="24"/>
          <w:szCs w:val="24"/>
          <w:highlight w:val="none"/>
        </w:rPr>
        <w:outlineLvl w:val="0"/>
      </w:pPr>
      <w:r>
        <w:rPr>
          <w:rFonts w:hint="eastAsia" w:ascii="宋体" w:hAnsi="宋体" w:eastAsia="宋体" w:cs="Times New Roman"/>
          <w:bCs/>
          <w:color w:val="auto"/>
          <w:sz w:val="24"/>
          <w:szCs w:val="24"/>
          <w:highlight w:val="none"/>
        </w:rPr>
        <w:t xml:space="preserve">（十</w:t>
      </w:r>
      <w:r>
        <w:rPr>
          <w:rFonts w:hint="eastAsia" w:ascii="宋体" w:hAnsi="宋体" w:cs="Times New Roman"/>
          <w:bCs/>
          <w:color w:val="auto"/>
          <w:sz w:val="24"/>
          <w:szCs w:val="24"/>
          <w:highlight w:val="none"/>
          <w:lang w:val="en-US" w:eastAsia="zh-CN"/>
        </w:rPr>
        <w:t xml:space="preserve">五</w:t>
      </w:r>
      <w:r>
        <w:rPr>
          <w:rFonts w:hint="eastAsia" w:ascii="宋体" w:hAnsi="宋体" w:eastAsia="宋体" w:cs="Times New Roman"/>
          <w:bCs/>
          <w:color w:val="auto"/>
          <w:sz w:val="24"/>
          <w:szCs w:val="24"/>
          <w:highlight w:val="none"/>
        </w:rPr>
        <w:t xml:space="preserve">）</w:t>
      </w:r>
      <w:r>
        <w:rPr>
          <w:rFonts w:hint="eastAsia" w:ascii="宋体" w:hAnsi="宋体"/>
          <w:bCs/>
          <w:color w:val="auto"/>
          <w:sz w:val="24"/>
          <w:szCs w:val="24"/>
          <w:highlight w:val="none"/>
        </w:rPr>
        <w:t xml:space="preserve">（投标供应商）投标单位情况表（格式）</w:t>
      </w:r>
      <w:bookmarkEnd w:id="206"/>
      <w:r/>
      <w:bookmarkEnd w:id="207"/>
      <w:r/>
      <w:bookmarkEnd w:id="208"/>
      <w:r/>
      <w:r/>
    </w:p>
    <w:p>
      <w:pPr>
        <w:pStyle w:val="772"/>
        <w:ind w:firstLine="0"/>
        <w:jc w:val="center"/>
        <w:rPr>
          <w:rFonts w:ascii="宋体"/>
          <w:b/>
          <w:color w:val="auto"/>
          <w:szCs w:val="21"/>
          <w:highlight w:val="none"/>
        </w:rPr>
      </w:pPr>
      <w:r>
        <w:rPr>
          <w:rFonts w:hint="eastAsia" w:ascii="宋体" w:hAnsi="宋体"/>
          <w:b/>
          <w:color w:val="auto"/>
          <w:szCs w:val="21"/>
          <w:highlight w:val="none"/>
        </w:rPr>
        <w:t xml:space="preserve">投标单位情况表</w:t>
      </w:r>
      <w:r/>
    </w:p>
    <w:p>
      <w:pPr>
        <w:ind w:firstLine="420"/>
        <w:jc w:val="left"/>
        <w:rPr>
          <w:rFonts w:ascii="宋体"/>
          <w:color w:val="auto"/>
          <w:szCs w:val="21"/>
          <w:highlight w:val="none"/>
        </w:rPr>
      </w:pPr>
      <w:r>
        <w:rPr>
          <w:rFonts w:hint="eastAsia" w:ascii="宋体" w:hAnsi="宋体"/>
          <w:color w:val="auto"/>
          <w:szCs w:val="21"/>
          <w:highlight w:val="none"/>
        </w:rPr>
        <w:t xml:space="preserve">单位名称：（公章）</w:t>
      </w:r>
      <w:r/>
    </w:p>
    <w:p>
      <w:pPr>
        <w:ind w:firstLine="420"/>
        <w:jc w:val="center"/>
        <w:rPr>
          <w:rFonts w:ascii="宋体"/>
          <w:color w:val="auto"/>
          <w:highlight w:val="none"/>
        </w:rPr>
      </w:pPr>
      <w:r>
        <w:rPr>
          <w:rFonts w:ascii="宋体"/>
          <w:color w:val="auto"/>
          <w:highlight w:val="none"/>
        </w:rPr>
      </w:r>
      <w:r/>
    </w:p>
    <w:tbl>
      <w:tblPr>
        <w:tblStyle w:val="823"/>
        <w:tblW w:w="49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8"/>
        <w:gridCol w:w="651"/>
        <w:gridCol w:w="1540"/>
        <w:gridCol w:w="278"/>
        <w:gridCol w:w="1032"/>
        <w:gridCol w:w="843"/>
        <w:gridCol w:w="1150"/>
        <w:gridCol w:w="1772"/>
        <w:gridCol w:w="1669"/>
      </w:tblGrid>
      <w:tr>
        <w:trPr>
          <w:jc w:val="center"/>
        </w:trPr>
        <w:tc>
          <w:tcPr>
            <w:gridSpan w:val="2"/>
            <w:tcW w:w="736"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投标供应商</w:t>
            </w:r>
            <w:r/>
          </w:p>
        </w:tc>
        <w:tc>
          <w:tcPr>
            <w:gridSpan w:val="3"/>
            <w:tcW w:w="14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W w:w="1026"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项目名称及编号</w:t>
            </w:r>
            <w:r/>
          </w:p>
        </w:tc>
        <w:tc>
          <w:tcPr>
            <w:gridSpan w:val="2"/>
            <w:tcW w:w="17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Pr>
        <w:tc>
          <w:tcPr>
            <w:gridSpan w:val="2"/>
            <w:tcW w:w="736"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企业地址</w:t>
            </w:r>
            <w:r/>
          </w:p>
        </w:tc>
        <w:tc>
          <w:tcPr>
            <w:gridSpan w:val="3"/>
            <w:tcW w:w="14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W w:w="1026"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成立日期</w:t>
            </w:r>
            <w:r/>
          </w:p>
        </w:tc>
        <w:tc>
          <w:tcPr>
            <w:gridSpan w:val="2"/>
            <w:tcW w:w="17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Pr>
        <w:tc>
          <w:tcPr>
            <w:gridSpan w:val="2"/>
            <w:tcW w:w="736"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经营范围</w:t>
            </w:r>
            <w:r/>
          </w:p>
        </w:tc>
        <w:tc>
          <w:tcPr>
            <w:gridSpan w:val="3"/>
            <w:tcW w:w="14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W w:w="1026"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注册资本</w:t>
            </w:r>
            <w:r/>
          </w:p>
        </w:tc>
        <w:tc>
          <w:tcPr>
            <w:gridSpan w:val="2"/>
            <w:tcW w:w="17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Pr>
        <w:tc>
          <w:tcPr>
            <w:gridSpan w:val="2"/>
            <w:tcW w:w="736"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开户行</w:t>
            </w:r>
            <w:r/>
          </w:p>
        </w:tc>
        <w:tc>
          <w:tcPr>
            <w:gridSpan w:val="3"/>
            <w:tcW w:w="1467"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W w:w="1026"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银行账号</w:t>
            </w:r>
            <w:r/>
          </w:p>
        </w:tc>
        <w:tc>
          <w:tcPr>
            <w:gridSpan w:val="2"/>
            <w:tcW w:w="17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Height w:val="475"/>
        </w:trPr>
        <w:tc>
          <w:tcPr>
            <w:gridSpan w:val="3"/>
            <w:tcW w:w="1529"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bCs/>
                <w:color w:val="auto"/>
                <w:sz w:val="21"/>
                <w:szCs w:val="21"/>
                <w:highlight w:val="none"/>
                <w:vertAlign w:val="baseline"/>
                <w:lang w:val="en-US" w:eastAsia="zh-CN"/>
              </w:rPr>
              <w:suppressLineNumbers w:val="0"/>
            </w:pPr>
            <w:r>
              <w:rPr>
                <w:rFonts w:hint="eastAsia" w:ascii="宋体" w:hAnsi="宋体" w:cs="宋体"/>
                <w:b/>
                <w:bCs/>
                <w:color w:val="auto"/>
                <w:sz w:val="21"/>
                <w:szCs w:val="21"/>
                <w:highlight w:val="none"/>
                <w:vertAlign w:val="baseline"/>
                <w:lang w:val="en-US" w:eastAsia="zh-CN"/>
              </w:rPr>
              <w:t xml:space="preserve">所投核心产品制造商名称</w:t>
            </w:r>
            <w:r/>
          </w:p>
        </w:tc>
        <w:tc>
          <w:tcPr>
            <w:gridSpan w:val="6"/>
            <w:tcW w:w="34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r>
            <w:r/>
          </w:p>
        </w:tc>
      </w:tr>
      <w:tr>
        <w:trPr>
          <w:jc w:val="center"/>
          <w:trHeight w:val="475"/>
        </w:trPr>
        <w:tc>
          <w:tcPr>
            <w:gridSpan w:val="9"/>
            <w:tcW w:w="500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cs="宋体"/>
                <w:b/>
                <w:bCs/>
                <w:color w:val="auto"/>
                <w:sz w:val="21"/>
                <w:szCs w:val="21"/>
                <w:highlight w:val="none"/>
                <w:vertAlign w:val="baseline"/>
                <w:lang w:val="en-US" w:eastAsia="zh-CN"/>
              </w:rPr>
              <w:t xml:space="preserve">所投核心产品制造商</w:t>
            </w:r>
            <w:r>
              <w:rPr>
                <w:rFonts w:hint="eastAsia" w:ascii="宋体" w:hAnsi="宋体" w:eastAsia="宋体" w:cs="宋体"/>
                <w:b/>
                <w:bCs/>
                <w:color w:val="auto"/>
                <w:sz w:val="21"/>
                <w:szCs w:val="21"/>
                <w:highlight w:val="none"/>
                <w:vertAlign w:val="baseline"/>
                <w:lang w:val="en-US" w:eastAsia="zh-CN"/>
              </w:rPr>
              <w:t xml:space="preserve">相关人员情况</w:t>
            </w:r>
            <w:r/>
          </w:p>
        </w:tc>
      </w:tr>
      <w:tr>
        <w:trPr>
          <w:jc w:val="center"/>
          <w:trHeight w:val="787"/>
        </w:trPr>
        <w:tc>
          <w:tcPr>
            <w:tcBorders>
              <w:bottom w:val="single" w:color="auto" w:sz="4" w:space="0"/>
            </w:tcBorders>
            <w:tcW w:w="40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序号</w:t>
            </w:r>
            <w:r/>
          </w:p>
        </w:tc>
        <w:tc>
          <w:tcPr>
            <w:gridSpan w:val="3"/>
            <w:tcBorders>
              <w:bottom w:val="single" w:color="auto" w:sz="4" w:space="0"/>
            </w:tcBorders>
            <w:tcW w:w="127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职务</w:t>
            </w:r>
            <w:r/>
          </w:p>
        </w:tc>
        <w:tc>
          <w:tcPr>
            <w:tcBorders>
              <w:bottom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姓名</w:t>
            </w:r>
            <w:r/>
          </w:p>
        </w:tc>
        <w:tc>
          <w:tcPr>
            <w:gridSpan w:val="2"/>
            <w:tcBorders>
              <w:bottom w:val="single" w:color="auto" w:sz="4" w:space="0"/>
            </w:tcBorders>
            <w:tcW w:w="102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身份证号码</w:t>
            </w:r>
            <w:r/>
          </w:p>
        </w:tc>
        <w:tc>
          <w:tcPr>
            <w:tcBorders>
              <w:bottom w:val="single" w:color="auto" w:sz="4" w:space="0"/>
            </w:tcBorders>
            <w:tcW w:w="91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联系方式</w:t>
            </w:r>
            <w:r/>
          </w:p>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（手机号）</w:t>
            </w:r>
            <w:r/>
          </w:p>
        </w:tc>
        <w:tc>
          <w:tcPr>
            <w:tcBorders>
              <w:bottom w:val="single" w:color="auto" w:sz="4" w:space="0"/>
            </w:tcBorders>
            <w:tcW w:w="85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缴纳社会</w:t>
            </w:r>
            <w:r/>
          </w:p>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保险单位</w:t>
            </w:r>
            <w:r/>
          </w:p>
        </w:tc>
      </w:tr>
      <w:tr>
        <w:trPr>
          <w:jc w:val="center"/>
          <w:trHeight w:val="708"/>
        </w:trPr>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1</w:t>
            </w:r>
            <w:r/>
          </w:p>
        </w:tc>
        <w:tc>
          <w:tcPr>
            <w:gridSpan w:val="3"/>
            <w:tcBorders>
              <w:top w:val="single" w:color="auto" w:sz="4" w:space="0"/>
              <w:left w:val="single" w:color="auto" w:sz="4" w:space="0"/>
              <w:bottom w:val="single" w:color="auto" w:sz="4" w:space="0"/>
              <w:right w:val="single" w:color="auto" w:sz="4" w:space="0"/>
            </w:tcBorders>
            <w:tcW w:w="1271"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val="en-US" w:eastAsia="zh-CN"/>
              </w:rPr>
              <w:t xml:space="preserve">/单位负责人/主要经营负责人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102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85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Height w:val="489"/>
        </w:trPr>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rPr>
              <w:t xml:space="preserve">2</w:t>
            </w:r>
            <w:r/>
          </w:p>
        </w:tc>
        <w:tc>
          <w:tcPr>
            <w:gridSpan w:val="3"/>
            <w:tcBorders>
              <w:top w:val="single" w:color="auto" w:sz="4" w:space="0"/>
              <w:left w:val="single" w:color="auto" w:sz="4" w:space="0"/>
              <w:bottom w:val="single" w:color="auto" w:sz="4" w:space="0"/>
              <w:right w:val="single" w:color="auto" w:sz="4" w:space="0"/>
            </w:tcBorders>
            <w:tcW w:w="127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rPr>
              <w:t xml:space="preserve">项目投标授权代表人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102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85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Height w:val="422"/>
        </w:trPr>
        <w:tc>
          <w:tcPr>
            <w:tcBorders>
              <w:top w:val="single" w:color="auto" w:sz="4" w:space="0"/>
            </w:tcBorders>
            <w:tcW w:w="40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lang w:bidi="ar"/>
              </w:rPr>
              <w:t xml:space="preserve">3</w:t>
            </w:r>
            <w:r/>
          </w:p>
        </w:tc>
        <w:tc>
          <w:tcPr>
            <w:gridSpan w:val="3"/>
            <w:tcBorders>
              <w:top w:val="single" w:color="auto" w:sz="4" w:space="0"/>
            </w:tcBorders>
            <w:tcW w:w="127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rPr>
              <w:t xml:space="preserve">项目负责人</w:t>
            </w:r>
            <w:r/>
          </w:p>
        </w:tc>
        <w:tc>
          <w:tcPr>
            <w:tcBorders>
              <w:top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Borders>
              <w:top w:val="single" w:color="auto" w:sz="4" w:space="0"/>
            </w:tcBorders>
            <w:tcW w:w="102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tcBorders>
            <w:tcW w:w="91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tcBorders>
            <w:tcW w:w="85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Height w:val="539"/>
        </w:trPr>
        <w:tc>
          <w:tcPr>
            <w:gridSpan w:val="9"/>
            <w:tcW w:w="500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cs="宋体"/>
                <w:b/>
                <w:bCs/>
                <w:color w:val="auto"/>
                <w:sz w:val="21"/>
                <w:szCs w:val="21"/>
                <w:highlight w:val="none"/>
                <w:vertAlign w:val="baseline"/>
                <w:lang w:val="en-US" w:eastAsia="zh-CN"/>
              </w:rPr>
              <w:t xml:space="preserve">所投核心产品制造商</w:t>
            </w:r>
            <w:r>
              <w:rPr>
                <w:rFonts w:hint="eastAsia" w:ascii="宋体" w:hAnsi="宋体" w:eastAsia="宋体" w:cs="宋体"/>
                <w:b/>
                <w:bCs/>
                <w:color w:val="auto"/>
                <w:sz w:val="21"/>
                <w:szCs w:val="21"/>
                <w:highlight w:val="none"/>
                <w:vertAlign w:val="baseline"/>
                <w:lang w:val="en-US" w:eastAsia="zh-CN"/>
              </w:rPr>
              <w:t xml:space="preserve">关联关系情况</w:t>
            </w:r>
            <w:r/>
          </w:p>
        </w:tc>
      </w:tr>
      <w:tr>
        <w:trPr>
          <w:jc w:val="center"/>
          <w:trHeight w:val="582"/>
        </w:trPr>
        <w:tc>
          <w:tcPr>
            <w:tcBorders>
              <w:bottom w:val="single" w:color="auto" w:sz="4" w:space="0"/>
            </w:tcBorders>
            <w:tcW w:w="40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bidi="ar"/>
              </w:rPr>
              <w:suppressLineNumbers w:val="0"/>
            </w:pPr>
            <w:r>
              <w:rPr>
                <w:rFonts w:hint="eastAsia" w:ascii="宋体" w:hAnsi="宋体" w:eastAsia="宋体" w:cs="宋体"/>
                <w:color w:val="auto"/>
                <w:sz w:val="21"/>
                <w:szCs w:val="21"/>
                <w:highlight w:val="none"/>
                <w:vertAlign w:val="baseline"/>
                <w:lang w:val="en-US" w:eastAsia="zh-CN" w:bidi="ar"/>
              </w:rPr>
              <w:t xml:space="preserve">序号</w:t>
            </w:r>
            <w:r/>
          </w:p>
        </w:tc>
        <w:tc>
          <w:tcPr>
            <w:gridSpan w:val="3"/>
            <w:tcBorders>
              <w:bottom w:val="single" w:color="auto" w:sz="4" w:space="0"/>
            </w:tcBorders>
            <w:tcW w:w="127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关联关系类型</w:t>
            </w:r>
            <w:r/>
          </w:p>
        </w:tc>
        <w:tc>
          <w:tcPr>
            <w:gridSpan w:val="2"/>
            <w:tcBorders>
              <w:bottom w:val="single" w:color="auto" w:sz="4" w:space="0"/>
            </w:tcBorders>
            <w:tcW w:w="9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关联主体名称</w:t>
            </w:r>
            <w:r/>
          </w:p>
        </w:tc>
        <w:tc>
          <w:tcPr>
            <w:gridSpan w:val="3"/>
            <w:tcBorders>
              <w:bottom w:val="single" w:color="auto" w:sz="4" w:space="0"/>
            </w:tcBorders>
            <w:tcW w:w="236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备注</w:t>
            </w:r>
            <w:r/>
          </w:p>
        </w:tc>
      </w:tr>
      <w:tr>
        <w:trPr>
          <w:jc w:val="center"/>
          <w:trHeight w:val="1931"/>
        </w:trPr>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bidi="ar"/>
              </w:rPr>
              <w:suppressLineNumbers w:val="0"/>
            </w:pPr>
            <w:r>
              <w:rPr>
                <w:rFonts w:hint="eastAsia" w:ascii="宋体" w:hAnsi="宋体" w:eastAsia="宋体" w:cs="宋体"/>
                <w:color w:val="auto"/>
                <w:sz w:val="21"/>
                <w:szCs w:val="21"/>
                <w:highlight w:val="none"/>
                <w:vertAlign w:val="baseline"/>
                <w:lang w:val="en-US" w:eastAsia="zh-CN" w:bidi="ar"/>
              </w:rPr>
              <w:t xml:space="preserve">1</w:t>
            </w:r>
            <w:r/>
          </w:p>
        </w:tc>
        <w:tc>
          <w:tcPr>
            <w:gridSpan w:val="3"/>
            <w:tcBorders>
              <w:top w:val="single" w:color="auto" w:sz="4" w:space="0"/>
              <w:left w:val="single" w:color="auto" w:sz="4" w:space="0"/>
              <w:bottom w:val="single" w:color="auto" w:sz="4" w:space="0"/>
              <w:right w:val="single" w:color="auto" w:sz="4" w:space="0"/>
            </w:tcBorders>
            <w:tcW w:w="127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控股股东</w:t>
            </w:r>
            <w:r/>
          </w:p>
        </w:tc>
        <w:tc>
          <w:tcPr>
            <w:gridSpan w:val="2"/>
            <w:tcBorders>
              <w:top w:val="single" w:color="auto" w:sz="4" w:space="0"/>
              <w:left w:val="single" w:color="auto" w:sz="4" w:space="0"/>
              <w:bottom w:val="single" w:color="auto" w:sz="4" w:space="0"/>
              <w:right w:val="single" w:color="auto" w:sz="4" w:space="0"/>
            </w:tcBorders>
            <w:tcW w:w="9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3"/>
            <w:tcBorders>
              <w:top w:val="single" w:color="auto" w:sz="4" w:space="0"/>
              <w:left w:val="single" w:color="auto" w:sz="4" w:space="0"/>
              <w:bottom w:val="single" w:color="auto" w:sz="4" w:space="0"/>
              <w:right w:val="single" w:color="auto" w:sz="4" w:space="0"/>
            </w:tcBorders>
            <w:tcW w:w="2362"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指出资额（或持有股份）占投标（响应）供应商资本总额（或股本总额）50%以上的股东，以及出资额（或持有股份）的比例虽然不足50%，但依其出资额（或持有股份）所享有的表决权已足以对</w:t>
            </w:r>
            <w:r>
              <w:rPr>
                <w:rFonts w:hint="eastAsia" w:ascii="宋体" w:hAnsi="宋体" w:cs="宋体"/>
                <w:b/>
                <w:bCs/>
                <w:color w:val="auto"/>
                <w:sz w:val="21"/>
                <w:szCs w:val="21"/>
                <w:highlight w:val="none"/>
                <w:vertAlign w:val="baseline"/>
                <w:lang w:val="en-US" w:eastAsia="zh-CN"/>
              </w:rPr>
              <w:t xml:space="preserve">所投核心产品制造商</w:t>
            </w:r>
            <w:r>
              <w:rPr>
                <w:rFonts w:hint="eastAsia" w:ascii="宋体" w:hAnsi="宋体" w:eastAsia="宋体" w:cs="宋体"/>
                <w:color w:val="auto"/>
                <w:sz w:val="21"/>
                <w:szCs w:val="21"/>
                <w:highlight w:val="none"/>
                <w:vertAlign w:val="baseline"/>
                <w:lang w:val="en-US" w:eastAsia="zh-CN"/>
              </w:rPr>
              <w:t xml:space="preserve">股东会（或股东大会）的决议产生重要影响的股东。</w:t>
            </w:r>
            <w:r/>
          </w:p>
        </w:tc>
      </w:tr>
      <w:tr>
        <w:trPr>
          <w:jc w:val="center"/>
          <w:trHeight w:val="1059"/>
        </w:trPr>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bidi="ar"/>
              </w:rPr>
              <w:suppressLineNumbers w:val="0"/>
            </w:pPr>
            <w:r>
              <w:rPr>
                <w:rFonts w:hint="eastAsia" w:ascii="宋体" w:hAnsi="宋体" w:eastAsia="宋体" w:cs="宋体"/>
                <w:color w:val="auto"/>
                <w:sz w:val="21"/>
                <w:szCs w:val="21"/>
                <w:highlight w:val="none"/>
                <w:vertAlign w:val="baseline"/>
                <w:lang w:val="en-US" w:eastAsia="zh-CN" w:bidi="ar"/>
              </w:rPr>
              <w:t xml:space="preserve">2</w:t>
            </w:r>
            <w:r/>
          </w:p>
        </w:tc>
        <w:tc>
          <w:tcPr>
            <w:gridSpan w:val="3"/>
            <w:tcBorders>
              <w:top w:val="single" w:color="auto" w:sz="4" w:space="0"/>
              <w:left w:val="single" w:color="auto" w:sz="4" w:space="0"/>
              <w:bottom w:val="single" w:color="auto" w:sz="4" w:space="0"/>
              <w:right w:val="single" w:color="auto" w:sz="4" w:space="0"/>
            </w:tcBorders>
            <w:tcW w:w="127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管理关系</w:t>
            </w:r>
            <w:r/>
          </w:p>
        </w:tc>
        <w:tc>
          <w:tcPr>
            <w:gridSpan w:val="2"/>
            <w:tcBorders>
              <w:top w:val="single" w:color="auto" w:sz="4" w:space="0"/>
              <w:left w:val="single" w:color="auto" w:sz="4" w:space="0"/>
              <w:bottom w:val="single" w:color="auto" w:sz="4" w:space="0"/>
              <w:right w:val="single" w:color="auto" w:sz="4" w:space="0"/>
            </w:tcBorders>
            <w:tcW w:w="9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3"/>
            <w:tcBorders>
              <w:top w:val="single" w:color="auto" w:sz="4" w:space="0"/>
              <w:left w:val="single" w:color="auto" w:sz="4" w:space="0"/>
              <w:bottom w:val="single" w:color="auto" w:sz="4" w:space="0"/>
              <w:right w:val="single" w:color="auto" w:sz="4" w:space="0"/>
            </w:tcBorders>
            <w:tcW w:w="2362"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指对</w:t>
            </w:r>
            <w:r>
              <w:rPr>
                <w:rFonts w:hint="eastAsia" w:ascii="宋体" w:hAnsi="宋体" w:cs="宋体"/>
                <w:b/>
                <w:bCs/>
                <w:color w:val="auto"/>
                <w:sz w:val="21"/>
                <w:szCs w:val="21"/>
                <w:highlight w:val="none"/>
                <w:vertAlign w:val="baseline"/>
                <w:lang w:val="en-US" w:eastAsia="zh-CN"/>
              </w:rPr>
              <w:t xml:space="preserve">所投核心产品制造商</w:t>
            </w:r>
            <w:r>
              <w:rPr>
                <w:rFonts w:hint="eastAsia" w:ascii="宋体" w:hAnsi="宋体" w:eastAsia="宋体" w:cs="宋体"/>
                <w:color w:val="auto"/>
                <w:sz w:val="21"/>
                <w:szCs w:val="21"/>
                <w:highlight w:val="none"/>
                <w:vertAlign w:val="baseline"/>
                <w:lang w:val="en-US" w:eastAsia="zh-CN"/>
              </w:rPr>
              <w:t xml:space="preserve">不具有出资持股关系，但对其存在管理关系的主体。</w:t>
            </w:r>
            <w:r/>
          </w:p>
        </w:tc>
      </w:tr>
      <w:tr>
        <w:trPr>
          <w:jc w:val="center"/>
          <w:trHeight w:val="455"/>
        </w:trPr>
        <w:tc>
          <w:tcPr>
            <w:gridSpan w:val="9"/>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说明：同一关联关系类型有多个主体的，应分行填写。</w:t>
            </w:r>
            <w:r/>
          </w:p>
        </w:tc>
      </w:tr>
      <w:tr>
        <w:trPr>
          <w:jc w:val="center"/>
          <w:trHeight w:val="455"/>
        </w:trPr>
        <w:tc>
          <w:tcPr>
            <w:gridSpan w:val="4"/>
            <w:tcBorders>
              <w:top w:val="single" w:color="auto" w:sz="4" w:space="0"/>
              <w:left w:val="single" w:color="auto" w:sz="4" w:space="0"/>
              <w:bottom w:val="single" w:color="auto" w:sz="4" w:space="0"/>
              <w:right w:val="single" w:color="auto" w:sz="4" w:space="0"/>
            </w:tcBorders>
            <w:tcW w:w="1672"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cs="宋体"/>
                <w:b/>
                <w:bCs/>
                <w:color w:val="auto"/>
                <w:sz w:val="21"/>
                <w:szCs w:val="21"/>
                <w:highlight w:val="none"/>
                <w:vertAlign w:val="baseline"/>
                <w:lang w:val="en-US" w:eastAsia="zh-CN"/>
              </w:rPr>
              <w:t xml:space="preserve">投标供应商</w:t>
            </w:r>
            <w:r>
              <w:rPr>
                <w:rFonts w:hint="eastAsia" w:ascii="宋体" w:hAnsi="宋体" w:eastAsia="宋体" w:cs="宋体"/>
                <w:b/>
                <w:bCs/>
                <w:color w:val="auto"/>
                <w:sz w:val="21"/>
                <w:szCs w:val="21"/>
                <w:highlight w:val="none"/>
                <w:vertAlign w:val="baseline"/>
                <w:lang w:val="en-US" w:eastAsia="zh-CN"/>
              </w:rPr>
              <w:t xml:space="preserve">参加政府采购活动前三年内，在经营活动中有无重大违法记录情况及说明</w:t>
            </w:r>
            <w:r/>
          </w:p>
        </w:tc>
        <w:tc>
          <w:tcPr>
            <w:gridSpan w:val="5"/>
            <w:tcBorders>
              <w:top w:val="single" w:color="auto" w:sz="4" w:space="0"/>
              <w:left w:val="single" w:color="auto" w:sz="4" w:space="0"/>
              <w:bottom w:val="single" w:color="auto" w:sz="4" w:space="0"/>
              <w:right w:val="single" w:color="auto" w:sz="4" w:space="0"/>
            </w:tcBorders>
            <w:tcW w:w="3327"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r>
            <w:r/>
          </w:p>
        </w:tc>
      </w:tr>
      <w:tr>
        <w:trPr>
          <w:jc w:val="center"/>
          <w:trHeight w:val="455"/>
        </w:trPr>
        <w:tc>
          <w:tcPr>
            <w:gridSpan w:val="4"/>
            <w:tcBorders>
              <w:top w:val="single" w:color="auto" w:sz="4" w:space="0"/>
              <w:left w:val="single" w:color="auto" w:sz="4" w:space="0"/>
              <w:bottom w:val="single" w:color="auto" w:sz="4" w:space="0"/>
              <w:right w:val="single" w:color="auto" w:sz="4" w:space="0"/>
            </w:tcBorders>
            <w:tcW w:w="1672"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其他需要说明的情况</w:t>
            </w:r>
            <w:r/>
          </w:p>
        </w:tc>
        <w:tc>
          <w:tcPr>
            <w:gridSpan w:val="5"/>
            <w:tcBorders>
              <w:top w:val="single" w:color="auto" w:sz="4" w:space="0"/>
              <w:left w:val="single" w:color="auto" w:sz="4" w:space="0"/>
              <w:bottom w:val="single" w:color="auto" w:sz="4" w:space="0"/>
              <w:right w:val="single" w:color="auto" w:sz="4" w:space="0"/>
            </w:tcBorders>
            <w:tcW w:w="3327"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r>
            <w:r/>
          </w:p>
        </w:tc>
      </w:tr>
    </w:tbl>
    <w:p>
      <w:pPr>
        <w:jc w:val="left"/>
        <w:rPr>
          <w:rFonts w:ascii="宋体"/>
          <w:color w:val="auto"/>
          <w:highlight w:val="none"/>
        </w:rPr>
      </w:pPr>
      <w:r>
        <w:rPr>
          <w:rFonts w:ascii="宋体"/>
          <w:color w:val="auto"/>
          <w:highlight w:val="none"/>
        </w:rPr>
      </w:r>
      <w:r/>
    </w:p>
    <w:p>
      <w:pPr>
        <w:jc w:val="left"/>
        <w:rPr>
          <w:rFonts w:ascii="宋体"/>
          <w:color w:val="auto"/>
          <w:highlight w:val="none"/>
        </w:rPr>
      </w:pPr>
      <w:r>
        <w:rPr>
          <w:rFonts w:ascii="宋体"/>
          <w:color w:val="auto"/>
          <w:highlight w:val="none"/>
        </w:rPr>
      </w:r>
      <w:r/>
    </w:p>
    <w:p>
      <w:pPr>
        <w:pStyle w:val="772"/>
        <w:ind w:firstLine="0"/>
        <w:jc w:val="left"/>
        <w:rPr>
          <w:rFonts w:hint="eastAsia" w:ascii="宋体" w:hAnsi="宋体"/>
          <w:color w:val="auto"/>
          <w:sz w:val="28"/>
          <w:szCs w:val="21"/>
          <w:highlight w:val="none"/>
        </w:rPr>
      </w:pPr>
      <w:r>
        <w:rPr>
          <w:color w:val="auto"/>
          <w:sz w:val="24"/>
          <w:highlight w:val="none"/>
        </w:rPr>
        <w:br w:type="page" w:clear="all"/>
      </w:r>
      <w:r/>
    </w:p>
    <w:p>
      <w:pPr>
        <w:pStyle w:val="772"/>
        <w:ind w:firstLine="0"/>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十六</w:t>
      </w:r>
      <w:r>
        <w:rPr>
          <w:rFonts w:hint="eastAsia" w:ascii="宋体" w:hAnsi="宋体"/>
          <w:bCs/>
          <w:color w:val="auto"/>
          <w:sz w:val="24"/>
          <w:szCs w:val="24"/>
          <w:highlight w:val="none"/>
        </w:rPr>
        <w:t xml:space="preserve">）政府采购履约担保函（格式）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编号：</w:t>
      </w:r>
      <w:r/>
    </w:p>
    <w:p>
      <w:pPr>
        <w:jc w:val="center"/>
        <w:spacing w:line="360" w:lineRule="auto"/>
        <w:rPr>
          <w:rFonts w:hint="eastAsia" w:ascii="宋体" w:hAnsi="宋体" w:cs="宋体"/>
          <w:b/>
          <w:color w:val="auto"/>
          <w:sz w:val="28"/>
          <w:szCs w:val="21"/>
          <w:highlight w:val="none"/>
        </w:rPr>
      </w:pPr>
      <w:r>
        <w:rPr>
          <w:rFonts w:hint="eastAsia" w:ascii="宋体" w:hAnsi="宋体" w:cs="宋体"/>
          <w:b/>
          <w:color w:val="auto"/>
          <w:sz w:val="28"/>
          <w:szCs w:val="21"/>
          <w:highlight w:val="none"/>
        </w:rPr>
        <w:t xml:space="preserve">政府采购履约担保函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（采购人）：</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鉴于你方与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（以下简称供应商）于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日</w:t>
      </w:r>
      <w:r>
        <w:rPr>
          <w:rFonts w:ascii="宋体" w:hAnsi="宋体" w:cs="宋体"/>
          <w:color w:val="auto"/>
          <w:sz w:val="24"/>
          <w:highlight w:val="none"/>
        </w:rPr>
        <w:t xml:space="preserve">签订</w:t>
      </w:r>
      <w:r>
        <w:rPr>
          <w:rFonts w:hint="eastAsia" w:ascii="宋体" w:hAnsi="宋体" w:cs="宋体"/>
          <w:color w:val="auto"/>
          <w:sz w:val="24"/>
          <w:highlight w:val="none"/>
        </w:rPr>
        <w:t xml:space="preserve">编号为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政府采购合同》（以下简称主合同），且依据该合同的约定，供应商应在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一、保证责任的情形及保证金额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（一）在供应商出现下列情形之一时，我方承担保证责任：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将中标项目转让给他人，或者在投标文件中未说明，且未经采购招标机构同意，将中标项目分包给他人的；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主合同约定的应当缴纳履约保证金的情形</w:t>
      </w:r>
      <w:r>
        <w:rPr>
          <w:rFonts w:ascii="宋体" w:hAnsi="宋体" w:cs="宋体"/>
          <w:color w:val="auto"/>
          <w:sz w:val="24"/>
          <w:highlight w:val="none"/>
        </w:rPr>
        <w:t xml:space="preserve">：</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（1）未按主合同约定的质量、数量和期限供应货物/提供服务/完成工程的；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u w:val="singl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（二）我方的保证范围是主合同约定的合同价款总额的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%数额为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），币种为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。（即主合同履约保证金金额）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二、保证的方式及保证期间</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我方保证的方式为：连带责任保证。</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我方保证的期间为：自本合同生效之日起至供应商按照主合同约定的供货/完工期限届满后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如果供应商未按主合同约定向贵方供应货物/提供服务/完成工程的，由我方在保证金额内向你方支付上述款项。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三、承担保证责任的程序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如果你方与供应商因货物质量问题产生争议，你方还需同时提供</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 我方收到你方的书面索赔通知及相应证明材料，在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工作日内进行核定后按照本保函的承诺承担保证责任。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四、保证责任的终止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auto"/>
          <w:sz w:val="24"/>
          <w:highlight w:val="none"/>
          <w:lang w:eastAsia="zh-CN"/>
        </w:rPr>
        <w:t xml:space="preserve">格之</w:t>
      </w:r>
      <w:r>
        <w:rPr>
          <w:rFonts w:hint="eastAsia" w:ascii="宋体" w:hAnsi="宋体" w:cs="宋体"/>
          <w:color w:val="auto"/>
          <w:sz w:val="24"/>
          <w:highlight w:val="none"/>
        </w:rPr>
        <w:t xml:space="preserve">日起，我方保证责任自动终止。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我方按照本保函向你方履行了保证责任后，自我方向你方支付款项（支付款项从我方账户划出）之日起，保证责任即终止。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按照法律法规的规定或出现应终止我方保证责任</w:t>
      </w:r>
      <w:r>
        <w:rPr>
          <w:rFonts w:ascii="宋体" w:hAnsi="宋体" w:cs="宋体"/>
          <w:color w:val="auto"/>
          <w:sz w:val="24"/>
          <w:highlight w:val="none"/>
        </w:rPr>
        <w:t xml:space="preserve">的其他情形</w:t>
      </w:r>
      <w:r>
        <w:rPr>
          <w:rFonts w:hint="eastAsia" w:ascii="宋体" w:hAnsi="宋体" w:cs="宋体"/>
          <w:color w:val="auto"/>
          <w:sz w:val="24"/>
          <w:highlight w:val="none"/>
        </w:rPr>
        <w:t xml:space="preserve">的，我方在本保函项下的保证责任亦终止。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你方与供应商修改主合同，加重我方保证责任的，我方对加重部分不承担保证责任，但该等修改事先经我方书面同意的除外；你方与供应商修改主合</w:t>
      </w:r>
      <w:r>
        <w:rPr>
          <w:rFonts w:hint="eastAsia" w:ascii="宋体" w:hAnsi="宋体" w:cs="宋体"/>
          <w:color w:val="auto"/>
          <w:sz w:val="24"/>
          <w:highlight w:val="none"/>
          <w:lang w:eastAsia="zh-CN"/>
        </w:rPr>
        <w:t xml:space="preserve">同的</w:t>
      </w:r>
      <w:r>
        <w:rPr>
          <w:rFonts w:hint="eastAsia" w:ascii="宋体" w:hAnsi="宋体" w:cs="宋体"/>
          <w:color w:val="auto"/>
          <w:sz w:val="24"/>
          <w:highlight w:val="none"/>
        </w:rPr>
        <w:t xml:space="preserve">履行期限，我方保证期间仍依修改前的履行期限计算，但该等修改事先经我方书面同意的除外。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五、免责条款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因你方违反主合同约定致使供应商不能履行义务的，我方不承担保证责任。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依照法律法规的规定或你方与供应商的另行约定，全部或者部分免除供应商应缴纳的保证金义务的，我方亦免除相应的保证责任。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因不可抗力造成供应商不能履行供货义务的，我方不承担保证责任。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六、争议的解决</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因本保函发生的纠纷，由你我双方协商解决，协商不成的，通过诉讼程序解决，诉讼管辖地法院为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法院。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七、保函的生效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本保函自我方加盖公章之日起生效。                                 </w:t>
      </w:r>
      <w:r/>
    </w:p>
    <w:p>
      <w:pPr>
        <w:ind w:firstLine="69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保证人：（公章）</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left"/>
        <w:widowControl/>
        <w:rPr>
          <w:rFonts w:hint="eastAsia" w:ascii="宋体" w:hAnsi="宋体"/>
          <w:bCs/>
          <w:color w:val="auto"/>
          <w:sz w:val="24"/>
          <w:szCs w:val="24"/>
          <w:highlight w:val="none"/>
        </w:rPr>
      </w:pPr>
      <w:r>
        <w:rPr>
          <w:rFonts w:ascii="宋体" w:hAnsi="宋体"/>
          <w:bCs/>
          <w:color w:val="auto"/>
          <w:sz w:val="24"/>
          <w:szCs w:val="24"/>
          <w:highlight w:val="none"/>
        </w:rPr>
        <w:br w:type="page" w:clear="all"/>
      </w:r>
      <w:r/>
    </w:p>
    <w:p>
      <w:pPr>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十七</w:t>
      </w:r>
      <w:r>
        <w:rPr>
          <w:rFonts w:hint="eastAsia" w:ascii="宋体" w:hAnsi="宋体"/>
          <w:bCs/>
          <w:color w:val="auto"/>
          <w:sz w:val="24"/>
          <w:szCs w:val="24"/>
          <w:highlight w:val="none"/>
        </w:rPr>
        <w:t xml:space="preserve">）技术文件</w:t>
      </w:r>
      <w:r/>
    </w:p>
    <w:p>
      <w:pPr>
        <w:jc w:val="center"/>
        <w:spacing w:line="580" w:lineRule="exact"/>
        <w:rPr>
          <w:rFonts w:hint="eastAsia" w:ascii="宋体" w:hAnsi="宋体"/>
          <w:b/>
          <w:bCs w:val="0"/>
          <w:color w:val="auto"/>
          <w:sz w:val="28"/>
          <w:szCs w:val="28"/>
          <w:highlight w:val="none"/>
        </w:rPr>
      </w:pPr>
      <w:r>
        <w:rPr>
          <w:rFonts w:hint="eastAsia" w:ascii="宋体" w:hAnsi="宋体"/>
          <w:b/>
          <w:bCs w:val="0"/>
          <w:color w:val="auto"/>
          <w:sz w:val="28"/>
          <w:szCs w:val="28"/>
          <w:highlight w:val="none"/>
        </w:rPr>
        <w:t xml:space="preserve">目录</w:t>
      </w:r>
      <w:r/>
    </w:p>
    <w:p>
      <w:pPr>
        <w:ind w:left="0" w:firstLine="3158"/>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left="0" w:firstLine="3158"/>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1.项目实施进度安排</w:t>
      </w:r>
      <w:r/>
    </w:p>
    <w:p>
      <w:pPr>
        <w:ind w:left="0" w:firstLine="3158"/>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供货</w:t>
      </w:r>
      <w:r>
        <w:rPr>
          <w:rFonts w:hint="eastAsia" w:ascii="宋体" w:hAnsi="宋体"/>
          <w:bCs/>
          <w:color w:val="auto"/>
          <w:sz w:val="24"/>
          <w:szCs w:val="24"/>
          <w:highlight w:val="none"/>
        </w:rPr>
        <w:t xml:space="preserve">安装方案</w:t>
      </w:r>
      <w:r/>
    </w:p>
    <w:p>
      <w:pPr>
        <w:ind w:left="0" w:firstLine="3158"/>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3.质量管理方案及保障措施</w:t>
      </w:r>
      <w:r/>
    </w:p>
    <w:p>
      <w:pPr>
        <w:ind w:left="0" w:firstLine="3158"/>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4.售后服务管理及措施</w:t>
      </w:r>
      <w:r/>
    </w:p>
    <w:sectPr>
      <w:headerReference w:type="default" r:id="rId9"/>
      <w:headerReference w:type="first" r:id="rId10"/>
      <w:footerReference w:type="default" r:id="rId11"/>
      <w:footerReference w:type="first" r:id="rId12"/>
      <w:footnotePr/>
      <w:endnotePr/>
      <w:type w:val="nextPage"/>
      <w:pgSz w:w="11906" w:h="16838" w:orient="portrait"/>
      <w:pgMar w:top="1440" w:right="1077" w:bottom="1440" w:left="1077" w:header="624"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2OcuAe">
    <w:panose1 w:val="020B0503020202020204"/>
  </w:font>
  <w:font w:name="Segoe UI Symbol">
    <w:panose1 w:val="020B0502040204020203"/>
  </w:font>
  <w:font w:name="Palatino Linotype">
    <w:panose1 w:val="02040502050505030304"/>
  </w:font>
  <w:font w:name="IDCSerif">
    <w:panose1 w:val="020B0503020202020204"/>
  </w:font>
  <w:font w:name="MS Sans Serif">
    <w:panose1 w:val="020B0503020202020204"/>
  </w:font>
  <w:font w:name="华文细黑">
    <w:panose1 w:val="02010600040101010101"/>
  </w:font>
  <w:font w:name="Wingdings">
    <w:panose1 w:val="05000000000000000000"/>
  </w:font>
  <w:font w:name="华文楷体">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Microsoft New Tai Lue">
    <w:panose1 w:val="020B0502040204020203"/>
  </w:font>
  <w:font w:name="Arial">
    <w:panose1 w:val="020B0604020202020204"/>
  </w:font>
  <w:font w:name="Consolas">
    <w:panose1 w:val="020B0609020204030204"/>
  </w:font>
  <w:font w:name="ˎ̥">
    <w:panose1 w:val="020B0503020202020204"/>
  </w:font>
  <w:font w:name="楷体_GB2312">
    <w:panose1 w:val="02010609060101010101"/>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798"/>
      <w:rPr>
        <w:rStyle w:val="826"/>
      </w:rPr>
      <w:framePr w:wrap="around" w:vAnchor="text" w:hAnchor="margin" w:xAlign="center" w:y="22"/>
    </w:pPr>
    <w:r>
      <w:fldChar w:fldCharType="begin"/>
    </w:r>
    <w:r>
      <w:rPr>
        <w:rStyle w:val="826"/>
      </w:rPr>
      <w:instrText xml:space="preserve">PAGE  </w:instrText>
    </w:r>
    <w:r>
      <w:fldChar w:fldCharType="separate"/>
    </w:r>
    <w:r>
      <w:rPr>
        <w:rStyle w:val="826"/>
      </w:rPr>
      <w:t xml:space="preserve">63</w:t>
    </w:r>
    <w:r>
      <w:fldChar w:fldCharType="end"/>
    </w:r>
    <w:r/>
  </w:p>
  <w:p>
    <w:pPr>
      <w:pStyle w:val="79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798"/>
      <w:rPr>
        <w:rStyle w:val="826"/>
      </w:rPr>
      <w:framePr w:wrap="around" w:vAnchor="text" w:hAnchor="page" w:x="5866" w:y="67"/>
    </w:pPr>
    <w:r>
      <w:fldChar w:fldCharType="begin"/>
    </w:r>
    <w:r>
      <w:rPr>
        <w:rStyle w:val="826"/>
      </w:rPr>
      <w:instrText xml:space="preserve">PAGE  </w:instrText>
    </w:r>
    <w:r>
      <w:fldChar w:fldCharType="separate"/>
    </w:r>
    <w:r>
      <w:rPr>
        <w:rStyle w:val="826"/>
      </w:rPr>
      <w:t xml:space="preserve">1</w:t>
    </w:r>
    <w:r>
      <w:fldChar w:fldCharType="end"/>
    </w:r>
    <w:r/>
  </w:p>
  <w:p>
    <w:pPr>
      <w:pStyle w:val="7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1" name="图片 879463935"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79463935"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8pt;height:27.6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2" name="图片 13762699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3762699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2.8pt;height:27.6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none"/>
      <w:pStyle w:val="1417"/>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400"/>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4">
    <w:multiLevelType w:val="hybridMultilevel"/>
    <w:lvl w:ilvl="0">
      <w:start w:val="1"/>
      <w:numFmt w:val="bullet"/>
      <w:pStyle w:val="1353"/>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5">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6">
    <w:multiLevelType w:val="hybridMultilevel"/>
    <w:lvl w:ilvl="0">
      <w:start w:val="1"/>
      <w:numFmt w:val="japaneseCounting"/>
      <w:isLgl w:val="false"/>
      <w:suff w:val="nothing"/>
      <w:lvlText w:val="%1、"/>
      <w:lvlJc w:val="left"/>
      <w:pPr>
        <w:ind w:left="450" w:hanging="450"/>
      </w:pPr>
      <w:rPr>
        <w:rFonts w:hint="eastAsia"/>
        <w:b/>
        <w:bCs w:val="0"/>
        <w:color w:val="auto"/>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7">
    <w:multiLevelType w:val="hybridMultilevel"/>
    <w:lvl w:ilvl="0">
      <w:start w:val="1"/>
      <w:numFmt w:val="bullet"/>
      <w:pStyle w:val="1343"/>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pStyle w:val="1717"/>
      <w:isLgl w:val="false"/>
      <w:suff w:val="tab"/>
      <w:lvlText w:val="(%1)"/>
      <w:lvlJc w:val="left"/>
      <w:pPr>
        <w:ind w:left="425" w:hanging="425"/>
        <w:tabs>
          <w:tab w:val="left" w:pos="4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b w:val="0"/>
        <w:bCs w:val="0"/>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0">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eastAsia"/>
      </w:rPr>
    </w:lvl>
    <w:lvl w:ilvl="2">
      <w:start w:val="1"/>
      <w:numFmt w:val="decimalEnclosedCircle"/>
      <w:isLgl w:val="false"/>
      <w:suff w:val="nothing"/>
      <w:lvlText w:val="%3"/>
      <w:lvlJc w:val="left"/>
      <w:pPr>
        <w:ind w:left="1378" w:hanging="360"/>
      </w:pPr>
      <w:rPr>
        <w:rFonts w:hint="eastAsia"/>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1">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1"/>
      <w:numFmt w:val="decimal"/>
      <w:pStyle w:val="1364"/>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6">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7">
    <w:multiLevelType w:val="hybridMultilevel"/>
    <w:lvl w:ilvl="0">
      <w:start w:val="1"/>
      <w:numFmt w:val="decimal"/>
      <w:isLgl w:val="false"/>
      <w:suff w:val="nothing"/>
      <w:lvlText w:val="%1."/>
      <w:lvlJc w:val="left"/>
      <w:pPr>
        <w:ind w:left="900" w:hanging="420"/>
      </w:pPr>
      <w:rPr>
        <w:rFonts w:hint="default" w:asciiTheme="minorEastAsia" w:hAnsiTheme="minorEastAsia" w:eastAsiaTheme="minorEastAsia"/>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num w:numId="1">
    <w:abstractNumId w:val="7"/>
  </w:num>
  <w:num w:numId="2">
    <w:abstractNumId w:val="4"/>
  </w:num>
  <w:num w:numId="3">
    <w:abstractNumId w:val="15"/>
  </w:num>
  <w:num w:numId="4">
    <w:abstractNumId w:val="2"/>
  </w:num>
  <w:num w:numId="5">
    <w:abstractNumId w:val="1"/>
  </w:num>
  <w:num w:numId="6">
    <w:abstractNumId w:val="8"/>
  </w:num>
  <w:num w:numId="7">
    <w:abstractNumId w:val="11"/>
  </w:num>
  <w:num w:numId="8">
    <w:abstractNumId w:val="16"/>
  </w:num>
  <w:num w:numId="9">
    <w:abstractNumId w:val="10"/>
  </w:num>
  <w:num w:numId="10">
    <w:abstractNumId w:val="5"/>
  </w:num>
  <w:num w:numId="11">
    <w:abstractNumId w:val="17"/>
  </w:num>
  <w:num w:numId="12">
    <w:abstractNumId w:val="3"/>
  </w:num>
  <w:num w:numId="13">
    <w:abstractNumId w:val="0"/>
  </w:num>
  <w:num w:numId="14">
    <w:abstractNumId w:val="12"/>
  </w:num>
  <w:num w:numId="15">
    <w:abstractNumId w:val="6"/>
  </w:num>
  <w:num w:numId="16">
    <w:abstractNumId w:val="14"/>
  </w:num>
  <w:num w:numId="17">
    <w:abstractNumId w:val="13"/>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57">
    <w:name w:val="Heading 1"/>
    <w:basedOn w:val="756"/>
    <w:next w:val="756"/>
    <w:link w:val="997"/>
    <w:uiPriority w:val="0"/>
    <w:qFormat/>
    <w:pPr>
      <w:jc w:val="center"/>
      <w:keepNext/>
      <w:outlineLvl w:val="0"/>
    </w:pPr>
    <w:rPr>
      <w:rFonts w:ascii="楷体_GB2312" w:eastAsia="楷体_GB2312"/>
      <w:b/>
      <w:sz w:val="28"/>
    </w:rPr>
  </w:style>
  <w:style w:type="paragraph" w:styleId="758">
    <w:name w:val="Heading 2"/>
    <w:basedOn w:val="756"/>
    <w:next w:val="756"/>
    <w:link w:val="998"/>
    <w:uiPriority w:val="0"/>
    <w:qFormat/>
    <w:pPr>
      <w:jc w:val="center"/>
      <w:keepNext/>
      <w:outlineLvl w:val="1"/>
    </w:pPr>
    <w:rPr>
      <w:rFonts w:ascii="楷体_GB2312" w:eastAsia="楷体_GB2312"/>
      <w:b/>
      <w:bCs/>
      <w:sz w:val="18"/>
    </w:rPr>
  </w:style>
  <w:style w:type="paragraph" w:styleId="759">
    <w:name w:val="Heading 3"/>
    <w:basedOn w:val="756"/>
    <w:next w:val="756"/>
    <w:link w:val="999"/>
    <w:uiPriority w:val="0"/>
    <w:qFormat/>
    <w:pPr>
      <w:jc w:val="center"/>
      <w:keepNext/>
      <w:outlineLvl w:val="2"/>
    </w:pPr>
    <w:rPr>
      <w:rFonts w:eastAsia="楷体_GB2312"/>
      <w:b/>
      <w:bCs/>
      <w:sz w:val="15"/>
    </w:rPr>
  </w:style>
  <w:style w:type="paragraph" w:styleId="760">
    <w:name w:val="Heading 4"/>
    <w:basedOn w:val="756"/>
    <w:next w:val="756"/>
    <w:link w:val="1000"/>
    <w:uiPriority w:val="0"/>
    <w:qFormat/>
    <w:pPr>
      <w:jc w:val="center"/>
      <w:keepNext/>
      <w:outlineLvl w:val="3"/>
    </w:pPr>
    <w:rPr>
      <w:rFonts w:eastAsia="楷体_GB2312"/>
      <w:b/>
      <w:bCs/>
      <w:sz w:val="13"/>
    </w:rPr>
  </w:style>
  <w:style w:type="paragraph" w:styleId="761">
    <w:name w:val="Heading 5"/>
    <w:basedOn w:val="756"/>
    <w:next w:val="756"/>
    <w:link w:val="1001"/>
    <w:uiPriority w:val="0"/>
    <w:qFormat/>
    <w:pPr>
      <w:ind w:left="360" w:hanging="360"/>
      <w:keepNext/>
      <w:tabs>
        <w:tab w:val="left" w:pos="360" w:leader="none"/>
      </w:tabs>
      <w:outlineLvl w:val="4"/>
    </w:pPr>
    <w:rPr>
      <w:rFonts w:ascii="楷体_GB2312" w:eastAsia="楷体_GB2312"/>
      <w:bCs/>
      <w:sz w:val="28"/>
    </w:rPr>
  </w:style>
  <w:style w:type="paragraph" w:styleId="762">
    <w:name w:val="Heading 6"/>
    <w:basedOn w:val="756"/>
    <w:next w:val="756"/>
    <w:link w:val="1002"/>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63">
    <w:name w:val="Heading 7"/>
    <w:basedOn w:val="756"/>
    <w:next w:val="756"/>
    <w:link w:val="1003"/>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64">
    <w:name w:val="Heading 8"/>
    <w:basedOn w:val="756"/>
    <w:next w:val="756"/>
    <w:link w:val="1004"/>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65">
    <w:name w:val="Heading 9"/>
    <w:basedOn w:val="756"/>
    <w:next w:val="756"/>
    <w:link w:val="1005"/>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66" w:default="1">
    <w:name w:val="Default Paragraph Font"/>
    <w:uiPriority w:val="1"/>
    <w:semiHidden/>
    <w:unhideWhenUsed/>
    <w:qFormat/>
  </w:style>
  <w:style w:type="table" w:styleId="767"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68">
    <w:name w:val="List 3"/>
    <w:basedOn w:val="756"/>
    <w:uiPriority w:val="0"/>
    <w:qFormat/>
    <w:pPr>
      <w:ind w:left="100" w:hanging="200"/>
      <w:jc w:val="left"/>
      <w:widowControl/>
    </w:pPr>
    <w:rPr>
      <w:sz w:val="20"/>
    </w:rPr>
  </w:style>
  <w:style w:type="paragraph" w:styleId="769">
    <w:name w:val="toc 7"/>
    <w:basedOn w:val="756"/>
    <w:next w:val="756"/>
    <w:uiPriority w:val="39"/>
    <w:qFormat/>
    <w:pPr>
      <w:ind w:left="1200"/>
      <w:jc w:val="left"/>
      <w:widowControl/>
    </w:pPr>
    <w:rPr>
      <w:sz w:val="20"/>
      <w:szCs w:val="21"/>
    </w:rPr>
  </w:style>
  <w:style w:type="paragraph" w:styleId="770">
    <w:name w:val="index 8"/>
    <w:basedOn w:val="756"/>
    <w:next w:val="756"/>
    <w:uiPriority w:val="0"/>
    <w:qFormat/>
    <w:pPr>
      <w:ind w:left="2940"/>
    </w:pPr>
    <w:rPr>
      <w:rFonts w:eastAsia="楷体_GB2312"/>
      <w:sz w:val="26"/>
    </w:rPr>
  </w:style>
  <w:style w:type="paragraph" w:styleId="771">
    <w:name w:val="List Number"/>
    <w:basedOn w:val="756"/>
    <w:link w:val="1006"/>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772">
    <w:name w:val="Normal Indent"/>
    <w:basedOn w:val="756"/>
    <w:next w:val="756"/>
    <w:link w:val="1007"/>
    <w:uiPriority w:val="0"/>
    <w:qFormat/>
    <w:pPr>
      <w:ind w:firstLine="420"/>
    </w:pPr>
  </w:style>
  <w:style w:type="paragraph" w:styleId="773">
    <w:name w:val="Caption"/>
    <w:basedOn w:val="756"/>
    <w:next w:val="756"/>
    <w:uiPriority w:val="0"/>
    <w:qFormat/>
    <w:rPr>
      <w:rFonts w:ascii="Cambria" w:hAnsi="Cambria" w:eastAsia="黑体"/>
      <w:sz w:val="20"/>
    </w:rPr>
  </w:style>
  <w:style w:type="paragraph" w:styleId="774">
    <w:name w:val="index 5"/>
    <w:basedOn w:val="756"/>
    <w:next w:val="756"/>
    <w:uiPriority w:val="0"/>
    <w:qFormat/>
    <w:pPr>
      <w:ind w:left="1680"/>
    </w:pPr>
    <w:rPr>
      <w:rFonts w:eastAsia="楷体_GB2312"/>
      <w:sz w:val="26"/>
    </w:rPr>
  </w:style>
  <w:style w:type="paragraph" w:styleId="775">
    <w:name w:val="List Bullet"/>
    <w:basedOn w:val="756"/>
    <w:uiPriority w:val="0"/>
    <w:qFormat/>
    <w:pPr>
      <w:ind w:left="1050" w:hanging="420"/>
      <w:tabs>
        <w:tab w:val="left" w:pos="1050" w:leader="none"/>
      </w:tabs>
    </w:pPr>
    <w:rPr>
      <w:szCs w:val="24"/>
    </w:rPr>
  </w:style>
  <w:style w:type="paragraph" w:styleId="776">
    <w:name w:val="Document Map"/>
    <w:basedOn w:val="756"/>
    <w:link w:val="1008"/>
    <w:uiPriority w:val="0"/>
    <w:qFormat/>
    <w:pPr>
      <w:shd w:val="clear" w:color="auto" w:fill="000080"/>
    </w:pPr>
  </w:style>
  <w:style w:type="paragraph" w:styleId="777">
    <w:name w:val="annotation text"/>
    <w:basedOn w:val="756"/>
    <w:link w:val="1009"/>
    <w:uiPriority w:val="0"/>
    <w:qFormat/>
    <w:pPr>
      <w:jc w:val="left"/>
    </w:pPr>
  </w:style>
  <w:style w:type="paragraph" w:styleId="778">
    <w:name w:val="index 6"/>
    <w:basedOn w:val="756"/>
    <w:next w:val="756"/>
    <w:uiPriority w:val="0"/>
    <w:qFormat/>
    <w:pPr>
      <w:ind w:left="2100"/>
    </w:pPr>
    <w:rPr>
      <w:rFonts w:eastAsia="楷体_GB2312"/>
      <w:sz w:val="26"/>
    </w:rPr>
  </w:style>
  <w:style w:type="paragraph" w:styleId="779">
    <w:name w:val="Salutation"/>
    <w:basedOn w:val="756"/>
    <w:next w:val="756"/>
    <w:link w:val="1010"/>
    <w:uiPriority w:val="0"/>
    <w:qFormat/>
    <w:pPr>
      <w:ind w:firstLine="420"/>
      <w:spacing w:after="20" w:line="288" w:lineRule="auto"/>
    </w:pPr>
    <w:rPr>
      <w:sz w:val="28"/>
      <w:szCs w:val="24"/>
      <w:lang w:bidi="mn-Mong-CN"/>
    </w:rPr>
  </w:style>
  <w:style w:type="paragraph" w:styleId="780">
    <w:name w:val="Body Text 3"/>
    <w:basedOn w:val="756"/>
    <w:link w:val="1011"/>
    <w:uiPriority w:val="0"/>
    <w:qFormat/>
    <w:rPr>
      <w:rFonts w:ascii="宋体"/>
      <w:sz w:val="24"/>
      <w:lang w:bidi="mn-Mong-CN"/>
    </w:rPr>
  </w:style>
  <w:style w:type="paragraph" w:styleId="781">
    <w:name w:val="Closing"/>
    <w:basedOn w:val="756"/>
    <w:link w:val="1012"/>
    <w:uiPriority w:val="0"/>
    <w:qFormat/>
    <w:pPr>
      <w:ind w:left="100" w:firstLine="420"/>
      <w:spacing w:after="20" w:line="288" w:lineRule="auto"/>
    </w:pPr>
    <w:rPr>
      <w:sz w:val="28"/>
      <w:szCs w:val="24"/>
      <w:lang w:bidi="mn-Mong-CN"/>
    </w:rPr>
  </w:style>
  <w:style w:type="paragraph" w:styleId="782">
    <w:name w:val="Body Text"/>
    <w:basedOn w:val="756"/>
    <w:link w:val="1013"/>
    <w:uiPriority w:val="99"/>
    <w:qFormat/>
    <w:rPr>
      <w:rFonts w:ascii="华文中宋" w:eastAsia="华文中宋"/>
      <w:bCs/>
      <w:sz w:val="28"/>
      <w:lang w:val="zh-CN"/>
    </w:rPr>
  </w:style>
  <w:style w:type="paragraph" w:styleId="783">
    <w:name w:val="Body Text Indent"/>
    <w:basedOn w:val="756"/>
    <w:next w:val="772"/>
    <w:link w:val="1014"/>
    <w:uiPriority w:val="0"/>
    <w:qFormat/>
    <w:pPr>
      <w:ind w:firstLine="576"/>
    </w:pPr>
    <w:rPr>
      <w:b/>
      <w:sz w:val="30"/>
    </w:rPr>
  </w:style>
  <w:style w:type="paragraph" w:styleId="784">
    <w:name w:val="List 2"/>
    <w:basedOn w:val="756"/>
    <w:uiPriority w:val="0"/>
    <w:qFormat/>
    <w:pPr>
      <w:ind w:left="100" w:hanging="200"/>
      <w:jc w:val="left"/>
      <w:widowControl/>
    </w:pPr>
    <w:rPr>
      <w:sz w:val="20"/>
    </w:rPr>
  </w:style>
  <w:style w:type="paragraph" w:styleId="785">
    <w:name w:val="Block Text"/>
    <w:basedOn w:val="756"/>
    <w:uiPriority w:val="0"/>
    <w:qFormat/>
    <w:pPr>
      <w:ind w:left="420" w:right="33"/>
      <w:jc w:val="left"/>
    </w:pPr>
    <w:rPr>
      <w:sz w:val="24"/>
    </w:rPr>
  </w:style>
  <w:style w:type="paragraph" w:styleId="786">
    <w:name w:val="List Bullet 2"/>
    <w:basedOn w:val="756"/>
    <w:uiPriority w:val="0"/>
    <w:qFormat/>
    <w:pPr>
      <w:spacing w:line="360" w:lineRule="auto"/>
    </w:pPr>
    <w:rPr>
      <w:sz w:val="24"/>
      <w:szCs w:val="24"/>
    </w:rPr>
  </w:style>
  <w:style w:type="paragraph" w:styleId="787">
    <w:name w:val="index 4"/>
    <w:basedOn w:val="756"/>
    <w:next w:val="756"/>
    <w:uiPriority w:val="0"/>
    <w:unhideWhenUsed/>
    <w:qFormat/>
    <w:pPr>
      <w:ind w:left="600"/>
    </w:pPr>
    <w:rPr>
      <w:szCs w:val="24"/>
    </w:rPr>
  </w:style>
  <w:style w:type="paragraph" w:styleId="788">
    <w:name w:val="toc 5"/>
    <w:basedOn w:val="756"/>
    <w:next w:val="756"/>
    <w:uiPriority w:val="39"/>
    <w:qFormat/>
    <w:pPr>
      <w:ind w:left="800"/>
      <w:jc w:val="left"/>
      <w:widowControl/>
    </w:pPr>
    <w:rPr>
      <w:sz w:val="20"/>
      <w:szCs w:val="21"/>
    </w:rPr>
  </w:style>
  <w:style w:type="paragraph" w:styleId="789">
    <w:name w:val="toc 3"/>
    <w:basedOn w:val="756"/>
    <w:next w:val="756"/>
    <w:uiPriority w:val="39"/>
    <w:qFormat/>
    <w:pPr>
      <w:ind w:left="780"/>
      <w:jc w:val="center"/>
    </w:pPr>
    <w:rPr>
      <w:b/>
      <w:sz w:val="24"/>
      <w:szCs w:val="24"/>
    </w:rPr>
  </w:style>
  <w:style w:type="paragraph" w:styleId="790">
    <w:name w:val="Plain Text"/>
    <w:basedOn w:val="756"/>
    <w:link w:val="1015"/>
    <w:uiPriority w:val="99"/>
    <w:qFormat/>
    <w:rPr>
      <w:rFonts w:ascii="宋体" w:hAnsi="Courier New"/>
      <w:sz w:val="20"/>
    </w:rPr>
  </w:style>
  <w:style w:type="paragraph" w:styleId="791">
    <w:name w:val="List Bullet 5"/>
    <w:basedOn w:val="756"/>
    <w:uiPriority w:val="0"/>
    <w:qFormat/>
    <w:pPr>
      <w:ind w:left="2040" w:hanging="360"/>
      <w:spacing w:line="360" w:lineRule="exact"/>
      <w:widowControl/>
      <w:tabs>
        <w:tab w:val="left" w:pos="2040" w:leader="none"/>
      </w:tabs>
    </w:pPr>
    <w:rPr>
      <w:rFonts w:eastAsia="楷体_GB2312"/>
      <w:sz w:val="24"/>
    </w:rPr>
  </w:style>
  <w:style w:type="paragraph" w:styleId="792">
    <w:name w:val="toc 8"/>
    <w:basedOn w:val="756"/>
    <w:next w:val="756"/>
    <w:uiPriority w:val="39"/>
    <w:qFormat/>
    <w:pPr>
      <w:ind w:left="1400"/>
      <w:jc w:val="left"/>
      <w:widowControl/>
    </w:pPr>
    <w:rPr>
      <w:sz w:val="20"/>
      <w:szCs w:val="21"/>
    </w:rPr>
  </w:style>
  <w:style w:type="paragraph" w:styleId="793">
    <w:name w:val="index 3"/>
    <w:basedOn w:val="756"/>
    <w:next w:val="756"/>
    <w:uiPriority w:val="0"/>
    <w:qFormat/>
    <w:pPr>
      <w:ind w:left="840"/>
    </w:pPr>
    <w:rPr>
      <w:rFonts w:eastAsia="楷体_GB2312"/>
      <w:sz w:val="26"/>
    </w:rPr>
  </w:style>
  <w:style w:type="paragraph" w:styleId="794">
    <w:name w:val="Date"/>
    <w:basedOn w:val="756"/>
    <w:next w:val="756"/>
    <w:link w:val="1016"/>
    <w:uiPriority w:val="0"/>
    <w:qFormat/>
    <w:rPr>
      <w:rFonts w:eastAsia="黑体"/>
      <w:b/>
      <w:sz w:val="36"/>
    </w:rPr>
  </w:style>
  <w:style w:type="paragraph" w:styleId="795">
    <w:name w:val="Body Text Indent 2"/>
    <w:basedOn w:val="756"/>
    <w:link w:val="1017"/>
    <w:uiPriority w:val="0"/>
    <w:qFormat/>
    <w:pPr>
      <w:ind w:left="900"/>
    </w:pPr>
    <w:rPr>
      <w:rFonts w:ascii="楷体_GB2312" w:eastAsia="楷体_GB2312"/>
      <w:b/>
      <w:sz w:val="28"/>
    </w:rPr>
  </w:style>
  <w:style w:type="paragraph" w:styleId="796">
    <w:name w:val="endnote text"/>
    <w:basedOn w:val="756"/>
    <w:link w:val="1018"/>
    <w:uiPriority w:val="0"/>
    <w:qFormat/>
    <w:pPr>
      <w:jc w:val="left"/>
      <w:widowControl/>
    </w:pPr>
    <w:rPr>
      <w:sz w:val="20"/>
      <w:lang w:bidi="mn-Mong-CN"/>
    </w:rPr>
  </w:style>
  <w:style w:type="paragraph" w:styleId="797">
    <w:name w:val="Balloon Text"/>
    <w:basedOn w:val="756"/>
    <w:link w:val="1019"/>
    <w:uiPriority w:val="0"/>
    <w:qFormat/>
    <w:rPr>
      <w:sz w:val="18"/>
      <w:szCs w:val="18"/>
      <w:lang w:val="zh-CN"/>
    </w:rPr>
  </w:style>
  <w:style w:type="paragraph" w:styleId="798">
    <w:name w:val="Footer"/>
    <w:basedOn w:val="756"/>
    <w:link w:val="1020"/>
    <w:uiPriority w:val="0"/>
    <w:qFormat/>
    <w:pPr>
      <w:jc w:val="left"/>
      <w:tabs>
        <w:tab w:val="center" w:pos="4153" w:leader="none"/>
        <w:tab w:val="right" w:pos="8306" w:leader="none"/>
      </w:tabs>
    </w:pPr>
    <w:rPr>
      <w:sz w:val="18"/>
    </w:rPr>
  </w:style>
  <w:style w:type="paragraph" w:styleId="799">
    <w:name w:val="Header"/>
    <w:basedOn w:val="756"/>
    <w:link w:val="1021"/>
    <w:uiPriority w:val="0"/>
    <w:qFormat/>
    <w:pPr>
      <w:jc w:val="center"/>
      <w:tabs>
        <w:tab w:val="center" w:pos="4153" w:leader="none"/>
        <w:tab w:val="right" w:pos="8306" w:leader="none"/>
      </w:tabs>
      <w:pBdr>
        <w:bottom w:val="single" w:color="auto" w:sz="6" w:space="1"/>
      </w:pBdr>
    </w:pPr>
    <w:rPr>
      <w:sz w:val="18"/>
    </w:rPr>
  </w:style>
  <w:style w:type="paragraph" w:styleId="800">
    <w:name w:val="toc 1"/>
    <w:basedOn w:val="756"/>
    <w:next w:val="756"/>
    <w:uiPriority w:val="39"/>
    <w:qFormat/>
    <w:pPr>
      <w:spacing w:line="440" w:lineRule="exact"/>
    </w:pPr>
    <w:rPr>
      <w:szCs w:val="24"/>
    </w:rPr>
  </w:style>
  <w:style w:type="paragraph" w:styleId="801">
    <w:name w:val="toc 4"/>
    <w:basedOn w:val="756"/>
    <w:next w:val="756"/>
    <w:uiPriority w:val="39"/>
    <w:qFormat/>
    <w:pPr>
      <w:ind w:left="600"/>
      <w:jc w:val="left"/>
      <w:widowControl/>
    </w:pPr>
    <w:rPr>
      <w:sz w:val="20"/>
      <w:szCs w:val="21"/>
    </w:rPr>
  </w:style>
  <w:style w:type="paragraph" w:styleId="802">
    <w:name w:val="index heading"/>
    <w:basedOn w:val="756"/>
    <w:next w:val="803"/>
    <w:uiPriority w:val="0"/>
    <w:qFormat/>
    <w:rPr>
      <w:rFonts w:eastAsia="楷体_GB2312"/>
      <w:sz w:val="26"/>
    </w:rPr>
  </w:style>
  <w:style w:type="paragraph" w:styleId="803">
    <w:name w:val="index 1"/>
    <w:basedOn w:val="756"/>
    <w:next w:val="756"/>
    <w:uiPriority w:val="0"/>
    <w:qFormat/>
  </w:style>
  <w:style w:type="paragraph" w:styleId="804">
    <w:name w:val="Subtitle"/>
    <w:basedOn w:val="756"/>
    <w:next w:val="756"/>
    <w:link w:val="1022"/>
    <w:uiPriority w:val="0"/>
    <w:qFormat/>
    <w:pPr>
      <w:jc w:val="center"/>
      <w:spacing w:before="240" w:after="60" w:line="312" w:lineRule="auto"/>
      <w:outlineLvl w:val="1"/>
    </w:pPr>
    <w:rPr>
      <w:rFonts w:ascii="Cambria" w:hAnsi="Cambria"/>
      <w:b/>
      <w:bCs/>
      <w:sz w:val="32"/>
      <w:szCs w:val="32"/>
      <w:lang w:val="zh-CN"/>
    </w:rPr>
  </w:style>
  <w:style w:type="paragraph" w:styleId="805">
    <w:name w:val="List"/>
    <w:basedOn w:val="756"/>
    <w:uiPriority w:val="0"/>
    <w:qFormat/>
    <w:pPr>
      <w:ind w:left="200" w:hanging="200"/>
      <w:jc w:val="left"/>
      <w:widowControl/>
    </w:pPr>
    <w:rPr>
      <w:sz w:val="20"/>
    </w:rPr>
  </w:style>
  <w:style w:type="paragraph" w:styleId="806">
    <w:name w:val="footnote text"/>
    <w:basedOn w:val="756"/>
    <w:link w:val="1023"/>
    <w:uiPriority w:val="0"/>
    <w:qFormat/>
    <w:pPr>
      <w:jc w:val="left"/>
      <w:spacing w:line="312" w:lineRule="atLeast"/>
    </w:pPr>
    <w:rPr>
      <w:sz w:val="18"/>
      <w:lang w:bidi="mn-Mong-CN"/>
    </w:rPr>
  </w:style>
  <w:style w:type="paragraph" w:styleId="807">
    <w:name w:val="toc 6"/>
    <w:basedOn w:val="756"/>
    <w:next w:val="756"/>
    <w:uiPriority w:val="39"/>
    <w:qFormat/>
    <w:pPr>
      <w:ind w:left="1000"/>
      <w:jc w:val="left"/>
      <w:widowControl/>
    </w:pPr>
    <w:rPr>
      <w:sz w:val="20"/>
      <w:szCs w:val="21"/>
    </w:rPr>
  </w:style>
  <w:style w:type="paragraph" w:styleId="808">
    <w:name w:val="Body Text Indent 3"/>
    <w:basedOn w:val="756"/>
    <w:link w:val="1024"/>
    <w:uiPriority w:val="0"/>
    <w:qFormat/>
    <w:pPr>
      <w:ind w:left="359" w:firstLine="359"/>
    </w:pPr>
  </w:style>
  <w:style w:type="paragraph" w:styleId="809">
    <w:name w:val="index 7"/>
    <w:basedOn w:val="756"/>
    <w:next w:val="756"/>
    <w:uiPriority w:val="0"/>
    <w:qFormat/>
    <w:pPr>
      <w:ind w:left="2520"/>
    </w:pPr>
    <w:rPr>
      <w:rFonts w:eastAsia="楷体_GB2312"/>
      <w:sz w:val="26"/>
    </w:rPr>
  </w:style>
  <w:style w:type="paragraph" w:styleId="810">
    <w:name w:val="index 9"/>
    <w:basedOn w:val="756"/>
    <w:next w:val="756"/>
    <w:uiPriority w:val="0"/>
    <w:qFormat/>
    <w:pPr>
      <w:ind w:left="3360"/>
    </w:pPr>
    <w:rPr>
      <w:rFonts w:eastAsia="楷体_GB2312"/>
      <w:sz w:val="26"/>
    </w:rPr>
  </w:style>
  <w:style w:type="paragraph" w:styleId="811">
    <w:name w:val="table of figures"/>
    <w:basedOn w:val="756"/>
    <w:next w:val="756"/>
    <w:uiPriority w:val="0"/>
    <w:qFormat/>
    <w:pPr>
      <w:ind w:left="420" w:hanging="420"/>
      <w:jc w:val="left"/>
    </w:pPr>
    <w:rPr>
      <w:rFonts w:eastAsia="楷体_GB2312"/>
      <w:smallCaps/>
      <w:sz w:val="24"/>
    </w:rPr>
  </w:style>
  <w:style w:type="paragraph" w:styleId="812">
    <w:name w:val="toc 2"/>
    <w:basedOn w:val="756"/>
    <w:next w:val="756"/>
    <w:uiPriority w:val="39"/>
    <w:qFormat/>
    <w:pPr>
      <w:ind w:left="420"/>
    </w:pPr>
    <w:rPr>
      <w:szCs w:val="24"/>
    </w:rPr>
  </w:style>
  <w:style w:type="paragraph" w:styleId="813">
    <w:name w:val="toc 9"/>
    <w:basedOn w:val="756"/>
    <w:next w:val="756"/>
    <w:uiPriority w:val="39"/>
    <w:qFormat/>
    <w:pPr>
      <w:ind w:left="1600"/>
      <w:jc w:val="left"/>
      <w:widowControl/>
    </w:pPr>
    <w:rPr>
      <w:sz w:val="20"/>
      <w:szCs w:val="21"/>
    </w:rPr>
  </w:style>
  <w:style w:type="paragraph" w:styleId="814">
    <w:name w:val="Body Text 2"/>
    <w:basedOn w:val="756"/>
    <w:link w:val="1025"/>
    <w:uiPriority w:val="0"/>
    <w:qFormat/>
    <w:pPr>
      <w:spacing w:after="120" w:line="480" w:lineRule="auto"/>
    </w:pPr>
  </w:style>
  <w:style w:type="paragraph" w:styleId="815">
    <w:name w:val="List 4"/>
    <w:basedOn w:val="756"/>
    <w:uiPriority w:val="0"/>
    <w:qFormat/>
    <w:pPr>
      <w:ind w:left="100" w:hanging="200"/>
      <w:jc w:val="left"/>
      <w:widowControl/>
    </w:pPr>
    <w:rPr>
      <w:sz w:val="20"/>
    </w:rPr>
  </w:style>
  <w:style w:type="paragraph" w:styleId="816">
    <w:name w:val="HTML Preformatted"/>
    <w:basedOn w:val="756"/>
    <w:link w:val="102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17">
    <w:name w:val="Normal (Web)"/>
    <w:basedOn w:val="756"/>
    <w:link w:val="1027"/>
    <w:uiPriority w:val="99"/>
    <w:qFormat/>
    <w:pPr>
      <w:jc w:val="left"/>
      <w:spacing w:before="100" w:beforeAutospacing="1" w:after="100" w:afterAutospacing="1"/>
    </w:pPr>
    <w:rPr>
      <w:sz w:val="24"/>
    </w:rPr>
  </w:style>
  <w:style w:type="paragraph" w:styleId="818">
    <w:name w:val="index 2"/>
    <w:basedOn w:val="756"/>
    <w:next w:val="756"/>
    <w:uiPriority w:val="0"/>
    <w:qFormat/>
    <w:pPr>
      <w:ind w:left="420"/>
    </w:pPr>
    <w:rPr>
      <w:rFonts w:eastAsia="楷体_GB2312"/>
      <w:sz w:val="26"/>
    </w:rPr>
  </w:style>
  <w:style w:type="paragraph" w:styleId="819">
    <w:name w:val="Title"/>
    <w:basedOn w:val="756"/>
    <w:next w:val="756"/>
    <w:link w:val="1028"/>
    <w:uiPriority w:val="0"/>
    <w:qFormat/>
    <w:pPr>
      <w:jc w:val="center"/>
      <w:spacing w:before="240" w:after="60"/>
      <w:outlineLvl w:val="0"/>
    </w:pPr>
    <w:rPr>
      <w:rFonts w:ascii="Cambria" w:hAnsi="Cambria"/>
      <w:b/>
      <w:bCs/>
      <w:sz w:val="32"/>
      <w:szCs w:val="32"/>
      <w:lang w:val="zh-CN"/>
    </w:rPr>
  </w:style>
  <w:style w:type="paragraph" w:styleId="820">
    <w:name w:val="annotation subject"/>
    <w:basedOn w:val="777"/>
    <w:next w:val="777"/>
    <w:link w:val="1029"/>
    <w:uiPriority w:val="0"/>
    <w:qFormat/>
    <w:pPr>
      <w:spacing w:line="360" w:lineRule="auto"/>
    </w:pPr>
    <w:rPr>
      <w:b/>
      <w:bCs/>
      <w:szCs w:val="24"/>
      <w:lang w:bidi="mn-Mong-CN"/>
    </w:rPr>
  </w:style>
  <w:style w:type="paragraph" w:styleId="821">
    <w:name w:val="Body Text First Indent"/>
    <w:basedOn w:val="782"/>
    <w:link w:val="1030"/>
    <w:uiPriority w:val="0"/>
    <w:unhideWhenUsed/>
    <w:qFormat/>
    <w:pPr>
      <w:ind w:firstLine="420"/>
      <w:spacing w:after="120"/>
    </w:pPr>
    <w:rPr>
      <w:rFonts w:ascii="Times New Roman" w:eastAsia="宋体"/>
      <w:bCs w:val="0"/>
      <w:sz w:val="20"/>
      <w:lang w:val="en-US" w:bidi="mn-Mong-CN"/>
    </w:rPr>
  </w:style>
  <w:style w:type="paragraph" w:styleId="822">
    <w:name w:val="Body Text First Indent 2"/>
    <w:basedOn w:val="783"/>
    <w:next w:val="756"/>
    <w:link w:val="1031"/>
    <w:uiPriority w:val="0"/>
    <w:qFormat/>
    <w:pPr>
      <w:ind w:left="420" w:firstLine="420"/>
      <w:spacing w:after="120"/>
    </w:pPr>
    <w:rPr>
      <w:b w:val="0"/>
      <w:sz w:val="21"/>
      <w:lang w:bidi="mn-Mong-CN"/>
    </w:rPr>
  </w:style>
  <w:style w:type="table" w:styleId="823">
    <w:name w:val="Table Grid"/>
    <w:basedOn w:val="76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4">
    <w:name w:val="Strong"/>
    <w:uiPriority w:val="0"/>
    <w:qFormat/>
    <w:rPr>
      <w:b/>
      <w:bCs/>
    </w:rPr>
  </w:style>
  <w:style w:type="character" w:styleId="825">
    <w:name w:val="endnote reference"/>
    <w:uiPriority w:val="0"/>
    <w:qFormat/>
    <w:rPr>
      <w:vertAlign w:val="superscript"/>
    </w:rPr>
  </w:style>
  <w:style w:type="character" w:styleId="826">
    <w:name w:val="page number"/>
    <w:basedOn w:val="766"/>
    <w:uiPriority w:val="0"/>
    <w:qFormat/>
  </w:style>
  <w:style w:type="character" w:styleId="827">
    <w:name w:val="FollowedHyperlink"/>
    <w:uiPriority w:val="99"/>
    <w:qFormat/>
    <w:rPr>
      <w:color w:val="auto"/>
      <w:u w:val="none"/>
    </w:rPr>
  </w:style>
  <w:style w:type="character" w:styleId="828">
    <w:name w:val="Emphasis"/>
    <w:uiPriority w:val="0"/>
    <w:qFormat/>
    <w:rPr>
      <w:i/>
    </w:rPr>
  </w:style>
  <w:style w:type="character" w:styleId="829">
    <w:name w:val="HTML Typewriter"/>
    <w:uiPriority w:val="0"/>
    <w:qFormat/>
    <w:rPr>
      <w:rFonts w:ascii="宋体" w:hAnsi="宋体" w:eastAsia="宋体" w:cs="宋体"/>
      <w:sz w:val="24"/>
      <w:szCs w:val="24"/>
    </w:rPr>
  </w:style>
  <w:style w:type="character" w:styleId="830">
    <w:name w:val="Hyperlink"/>
    <w:uiPriority w:val="99"/>
    <w:qFormat/>
    <w:rPr>
      <w:color w:val="auto"/>
      <w:u w:val="none"/>
    </w:rPr>
  </w:style>
  <w:style w:type="character" w:styleId="831">
    <w:name w:val="annotation reference"/>
    <w:uiPriority w:val="0"/>
    <w:qFormat/>
    <w:rPr>
      <w:sz w:val="21"/>
      <w:szCs w:val="21"/>
    </w:rPr>
  </w:style>
  <w:style w:type="character" w:styleId="832">
    <w:name w:val="footnote reference"/>
    <w:uiPriority w:val="0"/>
    <w:qFormat/>
    <w:rPr>
      <w:vertAlign w:val="superscript"/>
    </w:rPr>
  </w:style>
  <w:style w:type="table" w:styleId="833" w:customStyle="1">
    <w:name w:val="Plain Table 1"/>
    <w:basedOn w:val="7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2"/>
    <w:basedOn w:val="76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3"/>
    <w:basedOn w:val="7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Plain Table 4"/>
    <w:basedOn w:val="7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Plain Table 5"/>
    <w:basedOn w:val="7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Grid Table 1 Light"/>
    <w:basedOn w:val="76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Grid Table 2"/>
    <w:basedOn w:val="7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0" w:customStyle="1">
    <w:name w:val="Grid Table 3"/>
    <w:basedOn w:val="7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4"/>
    <w:basedOn w:val="76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Grid Table 5 Dark"/>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Grid Table 6 Colorful"/>
    <w:basedOn w:val="76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4" w:customStyle="1">
    <w:name w:val="Grid Table 7 Colorful"/>
    <w:basedOn w:val="76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List Table 1 Light"/>
    <w:basedOn w:val="76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List Table 2"/>
    <w:basedOn w:val="76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List Table 3"/>
    <w:basedOn w:val="7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4"/>
    <w:basedOn w:val="7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5 Dark"/>
    <w:basedOn w:val="76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6 Colorful"/>
    <w:basedOn w:val="76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1" w:customStyle="1">
    <w:name w:val="List Table 7 Colorful"/>
    <w:basedOn w:val="76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2" w:customStyle="1">
    <w:name w:val="TOC Heading"/>
    <w:uiPriority w:val="39"/>
    <w:unhideWhenUsed/>
    <w:qFormat/>
    <w:rPr>
      <w:rFonts w:hint="default" w:asciiTheme="minorHAnsi" w:hAnsiTheme="minorHAnsi" w:eastAsiaTheme="minorEastAsia" w:cstheme="minorBidi"/>
      <w:lang w:val="en-US" w:eastAsia="zh-CN" w:bidi="ar-SA"/>
    </w:rPr>
  </w:style>
  <w:style w:type="paragraph" w:styleId="85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54" w:customStyle="1">
    <w:name w:val="Heading 2 Char"/>
    <w:basedOn w:val="766"/>
    <w:uiPriority w:val="0"/>
    <w:qFormat/>
    <w:rPr>
      <w:rFonts w:ascii="Arial" w:hAnsi="Arial" w:eastAsia="Arial" w:cs="Arial"/>
      <w:sz w:val="34"/>
    </w:rPr>
  </w:style>
  <w:style w:type="character" w:styleId="855" w:customStyle="1">
    <w:name w:val="Heading 3 Char"/>
    <w:basedOn w:val="766"/>
    <w:uiPriority w:val="0"/>
    <w:qFormat/>
    <w:rPr>
      <w:rFonts w:ascii="Arial" w:hAnsi="Arial" w:eastAsia="Arial" w:cs="Arial"/>
      <w:sz w:val="30"/>
      <w:szCs w:val="30"/>
    </w:rPr>
  </w:style>
  <w:style w:type="character" w:styleId="856" w:customStyle="1">
    <w:name w:val="Heading 4 Char"/>
    <w:basedOn w:val="766"/>
    <w:uiPriority w:val="0"/>
    <w:qFormat/>
    <w:rPr>
      <w:rFonts w:ascii="Arial" w:hAnsi="Arial" w:eastAsia="Arial" w:cs="Arial"/>
      <w:b/>
      <w:bCs/>
      <w:sz w:val="26"/>
      <w:szCs w:val="26"/>
    </w:rPr>
  </w:style>
  <w:style w:type="character" w:styleId="857" w:customStyle="1">
    <w:name w:val="Heading 5 Char"/>
    <w:basedOn w:val="766"/>
    <w:uiPriority w:val="0"/>
    <w:qFormat/>
    <w:rPr>
      <w:rFonts w:ascii="Arial" w:hAnsi="Arial" w:eastAsia="Arial" w:cs="Arial"/>
      <w:b/>
      <w:bCs/>
      <w:sz w:val="24"/>
      <w:szCs w:val="24"/>
    </w:rPr>
  </w:style>
  <w:style w:type="character" w:styleId="858" w:customStyle="1">
    <w:name w:val="Heading 6 Char"/>
    <w:basedOn w:val="766"/>
    <w:uiPriority w:val="9"/>
    <w:qFormat/>
    <w:rPr>
      <w:rFonts w:ascii="Arial" w:hAnsi="Arial" w:eastAsia="Arial" w:cs="Arial"/>
      <w:b/>
      <w:bCs/>
      <w:sz w:val="22"/>
      <w:szCs w:val="22"/>
    </w:rPr>
  </w:style>
  <w:style w:type="character" w:styleId="859" w:customStyle="1">
    <w:name w:val="Heading 7 Char"/>
    <w:basedOn w:val="766"/>
    <w:uiPriority w:val="9"/>
    <w:qFormat/>
    <w:rPr>
      <w:rFonts w:ascii="Arial" w:hAnsi="Arial" w:eastAsia="Arial" w:cs="Arial"/>
      <w:b/>
      <w:bCs/>
      <w:i/>
      <w:iCs/>
      <w:sz w:val="22"/>
      <w:szCs w:val="22"/>
    </w:rPr>
  </w:style>
  <w:style w:type="character" w:styleId="860" w:customStyle="1">
    <w:name w:val="Heading 8 Char"/>
    <w:basedOn w:val="766"/>
    <w:uiPriority w:val="9"/>
    <w:qFormat/>
    <w:rPr>
      <w:rFonts w:ascii="Arial" w:hAnsi="Arial" w:eastAsia="Arial" w:cs="Arial"/>
      <w:i/>
      <w:iCs/>
      <w:sz w:val="22"/>
      <w:szCs w:val="22"/>
    </w:rPr>
  </w:style>
  <w:style w:type="character" w:styleId="861" w:customStyle="1">
    <w:name w:val="Heading 9 Char"/>
    <w:basedOn w:val="766"/>
    <w:uiPriority w:val="9"/>
    <w:qFormat/>
    <w:rPr>
      <w:rFonts w:ascii="Arial" w:hAnsi="Arial" w:eastAsia="Arial" w:cs="Arial"/>
      <w:i/>
      <w:iCs/>
      <w:sz w:val="21"/>
      <w:szCs w:val="21"/>
    </w:rPr>
  </w:style>
  <w:style w:type="character" w:styleId="862" w:customStyle="1">
    <w:name w:val="Title Char"/>
    <w:basedOn w:val="766"/>
    <w:uiPriority w:val="0"/>
    <w:qFormat/>
    <w:rPr>
      <w:sz w:val="48"/>
      <w:szCs w:val="48"/>
    </w:rPr>
  </w:style>
  <w:style w:type="character" w:styleId="863" w:customStyle="1">
    <w:name w:val="Subtitle Char"/>
    <w:basedOn w:val="766"/>
    <w:uiPriority w:val="11"/>
    <w:qFormat/>
    <w:rPr>
      <w:sz w:val="24"/>
      <w:szCs w:val="24"/>
    </w:rPr>
  </w:style>
  <w:style w:type="character" w:styleId="864" w:customStyle="1">
    <w:name w:val="Quote Char"/>
    <w:uiPriority w:val="29"/>
    <w:qFormat/>
    <w:rPr>
      <w:i/>
    </w:rPr>
  </w:style>
  <w:style w:type="character" w:styleId="865" w:customStyle="1">
    <w:name w:val="Intense Quote Char"/>
    <w:uiPriority w:val="30"/>
    <w:qFormat/>
    <w:rPr>
      <w:i/>
    </w:rPr>
  </w:style>
  <w:style w:type="character" w:styleId="866" w:customStyle="1">
    <w:name w:val="Header Char"/>
    <w:basedOn w:val="766"/>
    <w:uiPriority w:val="0"/>
    <w:qFormat/>
  </w:style>
  <w:style w:type="character" w:styleId="867" w:customStyle="1">
    <w:name w:val="Footer Char"/>
    <w:basedOn w:val="766"/>
    <w:uiPriority w:val="0"/>
    <w:qFormat/>
  </w:style>
  <w:style w:type="character" w:styleId="868" w:customStyle="1">
    <w:name w:val="Caption Char"/>
    <w:uiPriority w:val="99"/>
    <w:qFormat/>
  </w:style>
  <w:style w:type="table" w:styleId="869" w:customStyle="1">
    <w:name w:val="Table Grid Light"/>
    <w:basedOn w:val="7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0" w:customStyle="1">
    <w:name w:val="无格式表格 11"/>
    <w:basedOn w:val="7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21"/>
    <w:basedOn w:val="76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无格式表格 31"/>
    <w:basedOn w:val="7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customStyle="1">
    <w:name w:val="无格式表格 41"/>
    <w:basedOn w:val="7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customStyle="1">
    <w:name w:val="无格式表格 51"/>
    <w:basedOn w:val="7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5" w:customStyle="1">
    <w:name w:val="网格表 1 浅色1"/>
    <w:basedOn w:val="76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1"/>
    <w:basedOn w:val="76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2"/>
    <w:basedOn w:val="76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3"/>
    <w:basedOn w:val="76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4"/>
    <w:basedOn w:val="76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5"/>
    <w:basedOn w:val="76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6"/>
    <w:basedOn w:val="76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2" w:customStyle="1">
    <w:name w:val="网格表 21"/>
    <w:basedOn w:val="7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3" w:customStyle="1">
    <w:name w:val="Grid Table 2 - Accent 1"/>
    <w:basedOn w:val="76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4" w:customStyle="1">
    <w:name w:val="Grid Table 2 - Accent 2"/>
    <w:basedOn w:val="76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Grid Table 2 - Accent 3"/>
    <w:basedOn w:val="76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6" w:customStyle="1">
    <w:name w:val="Grid Table 2 - Accent 4"/>
    <w:basedOn w:val="76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Grid Table 2 - Accent 5"/>
    <w:basedOn w:val="76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Grid Table 2 - Accent 6"/>
    <w:basedOn w:val="76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9" w:customStyle="1">
    <w:name w:val="网格表 31"/>
    <w:basedOn w:val="7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1"/>
    <w:basedOn w:val="76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2"/>
    <w:basedOn w:val="76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3"/>
    <w:basedOn w:val="76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4"/>
    <w:basedOn w:val="76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5"/>
    <w:basedOn w:val="76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6"/>
    <w:basedOn w:val="76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网格表 41"/>
    <w:basedOn w:val="76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customStyle="1">
    <w:name w:val="Grid Table 4 - Accent 1"/>
    <w:basedOn w:val="76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8" w:customStyle="1">
    <w:name w:val="Grid Table 4 - Accent 2"/>
    <w:basedOn w:val="76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9" w:customStyle="1">
    <w:name w:val="Grid Table 4 - Accent 3"/>
    <w:basedOn w:val="76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0" w:customStyle="1">
    <w:name w:val="Grid Table 4 - Accent 4"/>
    <w:basedOn w:val="76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1" w:customStyle="1">
    <w:name w:val="Grid Table 4 - Accent 5"/>
    <w:basedOn w:val="76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2" w:customStyle="1">
    <w:name w:val="Grid Table 4 - Accent 6"/>
    <w:basedOn w:val="76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3" w:customStyle="1">
    <w:name w:val="网格表 5 深色1"/>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4" w:customStyle="1">
    <w:name w:val="Grid Table 5 Dark- Accent 1"/>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5" w:customStyle="1">
    <w:name w:val="Grid Table 5 Dark - Accent 2"/>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6" w:customStyle="1">
    <w:name w:val="Grid Table 5 Dark - Accent 3"/>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7" w:customStyle="1">
    <w:name w:val="Grid Table 5 Dark- Accent 4"/>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8" w:customStyle="1">
    <w:name w:val="Grid Table 5 Dark - Accent 5"/>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9" w:customStyle="1">
    <w:name w:val="Grid Table 5 Dark - Accent 6"/>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0" w:customStyle="1">
    <w:name w:val="网格表 6 彩色1"/>
    <w:basedOn w:val="76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1" w:customStyle="1">
    <w:name w:val="Grid Table 6 Colorful - Accent 1"/>
    <w:basedOn w:val="76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2" w:customStyle="1">
    <w:name w:val="Grid Table 6 Colorful - Accent 2"/>
    <w:basedOn w:val="76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3" w:customStyle="1">
    <w:name w:val="Grid Table 6 Colorful - Accent 3"/>
    <w:basedOn w:val="76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4" w:customStyle="1">
    <w:name w:val="Grid Table 6 Colorful - Accent 4"/>
    <w:basedOn w:val="76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5" w:customStyle="1">
    <w:name w:val="Grid Table 6 Colorful - Accent 5"/>
    <w:basedOn w:val="76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6" w:customStyle="1">
    <w:name w:val="Grid Table 6 Colorful - Accent 6"/>
    <w:basedOn w:val="76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7" w:customStyle="1">
    <w:name w:val="网格表 7 彩色1"/>
    <w:basedOn w:val="76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Grid Table 7 Colorful - Accent 1"/>
    <w:basedOn w:val="76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9" w:customStyle="1">
    <w:name w:val="Grid Table 7 Colorful - Accent 2"/>
    <w:basedOn w:val="76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Grid Table 7 Colorful - Accent 3"/>
    <w:basedOn w:val="76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1" w:customStyle="1">
    <w:name w:val="Grid Table 7 Colorful - Accent 4"/>
    <w:basedOn w:val="76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Grid Table 7 Colorful - Accent 5"/>
    <w:basedOn w:val="76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3" w:customStyle="1">
    <w:name w:val="Grid Table 7 Colorful - Accent 6"/>
    <w:basedOn w:val="76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4" w:customStyle="1">
    <w:name w:val="清单表 1 浅色1"/>
    <w:basedOn w:val="76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customStyle="1">
    <w:name w:val="List Table 1 Light - Accent 1"/>
    <w:basedOn w:val="76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1 Light - Accent 2"/>
    <w:basedOn w:val="76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7" w:customStyle="1">
    <w:name w:val="List Table 1 Light - Accent 3"/>
    <w:basedOn w:val="76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8" w:customStyle="1">
    <w:name w:val="List Table 1 Light - Accent 4"/>
    <w:basedOn w:val="76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9" w:customStyle="1">
    <w:name w:val="List Table 1 Light - Accent 5"/>
    <w:basedOn w:val="76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0" w:customStyle="1">
    <w:name w:val="List Table 1 Light - Accent 6"/>
    <w:basedOn w:val="76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1" w:customStyle="1">
    <w:name w:val="清单表 21"/>
    <w:basedOn w:val="76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2" w:customStyle="1">
    <w:name w:val="List Table 2 - Accent 1"/>
    <w:basedOn w:val="76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3" w:customStyle="1">
    <w:name w:val="List Table 2 - Accent 2"/>
    <w:basedOn w:val="76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4" w:customStyle="1">
    <w:name w:val="List Table 2 - Accent 3"/>
    <w:basedOn w:val="76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5" w:customStyle="1">
    <w:name w:val="List Table 2 - Accent 4"/>
    <w:basedOn w:val="76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6" w:customStyle="1">
    <w:name w:val="List Table 2 - Accent 5"/>
    <w:basedOn w:val="76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7" w:customStyle="1">
    <w:name w:val="List Table 2 - Accent 6"/>
    <w:basedOn w:val="76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8" w:customStyle="1">
    <w:name w:val="清单表 31"/>
    <w:basedOn w:val="7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List Table 3 - Accent 1"/>
    <w:basedOn w:val="76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0" w:customStyle="1">
    <w:name w:val="List Table 3 - Accent 2"/>
    <w:basedOn w:val="76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1" w:customStyle="1">
    <w:name w:val="List Table 3 - Accent 3"/>
    <w:basedOn w:val="76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2" w:customStyle="1">
    <w:name w:val="List Table 3 - Accent 4"/>
    <w:basedOn w:val="76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3" w:customStyle="1">
    <w:name w:val="List Table 3 - Accent 5"/>
    <w:basedOn w:val="76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4" w:customStyle="1">
    <w:name w:val="List Table 3 - Accent 6"/>
    <w:basedOn w:val="76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5" w:customStyle="1">
    <w:name w:val="清单表 41"/>
    <w:basedOn w:val="7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6" w:customStyle="1">
    <w:name w:val="List Table 4 - Accent 1"/>
    <w:basedOn w:val="76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7" w:customStyle="1">
    <w:name w:val="List Table 4 - Accent 2"/>
    <w:basedOn w:val="76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8" w:customStyle="1">
    <w:name w:val="List Table 4 - Accent 3"/>
    <w:basedOn w:val="76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9" w:customStyle="1">
    <w:name w:val="List Table 4 - Accent 4"/>
    <w:basedOn w:val="76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0" w:customStyle="1">
    <w:name w:val="List Table 4 - Accent 5"/>
    <w:basedOn w:val="76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1" w:customStyle="1">
    <w:name w:val="List Table 4 - Accent 6"/>
    <w:basedOn w:val="76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2" w:customStyle="1">
    <w:name w:val="清单表 5 深色1"/>
    <w:basedOn w:val="76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1"/>
    <w:basedOn w:val="76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2"/>
    <w:basedOn w:val="76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3"/>
    <w:basedOn w:val="76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4"/>
    <w:basedOn w:val="76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5"/>
    <w:basedOn w:val="76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6"/>
    <w:basedOn w:val="76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清单表 6 彩色1"/>
    <w:basedOn w:val="76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0" w:customStyle="1">
    <w:name w:val="List Table 6 Colorful - Accent 1"/>
    <w:basedOn w:val="76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1" w:customStyle="1">
    <w:name w:val="List Table 6 Colorful - Accent 2"/>
    <w:basedOn w:val="76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2" w:customStyle="1">
    <w:name w:val="List Table 6 Colorful - Accent 3"/>
    <w:basedOn w:val="76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3" w:customStyle="1">
    <w:name w:val="List Table 6 Colorful - Accent 4"/>
    <w:basedOn w:val="76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4" w:customStyle="1">
    <w:name w:val="List Table 6 Colorful - Accent 5"/>
    <w:basedOn w:val="76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5" w:customStyle="1">
    <w:name w:val="List Table 6 Colorful - Accent 6"/>
    <w:basedOn w:val="76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6" w:customStyle="1">
    <w:name w:val="清单表 7 彩色1"/>
    <w:basedOn w:val="76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7" w:customStyle="1">
    <w:name w:val="List Table 7 Colorful - Accent 1"/>
    <w:basedOn w:val="76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8" w:customStyle="1">
    <w:name w:val="List Table 7 Colorful - Accent 2"/>
    <w:basedOn w:val="76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9" w:customStyle="1">
    <w:name w:val="List Table 7 Colorful - Accent 3"/>
    <w:basedOn w:val="76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0" w:customStyle="1">
    <w:name w:val="List Table 7 Colorful - Accent 4"/>
    <w:basedOn w:val="76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1" w:customStyle="1">
    <w:name w:val="List Table 7 Colorful - Accent 5"/>
    <w:basedOn w:val="76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2" w:customStyle="1">
    <w:name w:val="List Table 7 Colorful - Accent 6"/>
    <w:basedOn w:val="76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3" w:customStyle="1">
    <w:name w:val="Lined - Accent"/>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4" w:customStyle="1">
    <w:name w:val="Lined - Accent 1"/>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5" w:customStyle="1">
    <w:name w:val="Lined - Accent 2"/>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6" w:customStyle="1">
    <w:name w:val="Lined - Accent 3"/>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7" w:customStyle="1">
    <w:name w:val="Lined - Accent 4"/>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8" w:customStyle="1">
    <w:name w:val="Lined - Accent 5"/>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9" w:customStyle="1">
    <w:name w:val="Lined - Accent 6"/>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0" w:customStyle="1">
    <w:name w:val="Bordered &amp; Lined - Accent"/>
    <w:basedOn w:val="76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1" w:customStyle="1">
    <w:name w:val="Bordered &amp; Lined - Accent 1"/>
    <w:basedOn w:val="76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2" w:customStyle="1">
    <w:name w:val="Bordered &amp; Lined - Accent 2"/>
    <w:basedOn w:val="76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3" w:customStyle="1">
    <w:name w:val="Bordered &amp; Lined - Accent 3"/>
    <w:basedOn w:val="76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4" w:customStyle="1">
    <w:name w:val="Bordered &amp; Lined - Accent 4"/>
    <w:basedOn w:val="76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5" w:customStyle="1">
    <w:name w:val="Bordered &amp; Lined - Accent 5"/>
    <w:basedOn w:val="76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6" w:customStyle="1">
    <w:name w:val="Bordered &amp; Lined - Accent 6"/>
    <w:basedOn w:val="76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7" w:customStyle="1">
    <w:name w:val="Bordered"/>
    <w:basedOn w:val="76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8" w:customStyle="1">
    <w:name w:val="Bordered - Accent 1"/>
    <w:basedOn w:val="76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9" w:customStyle="1">
    <w:name w:val="Bordered - Accent 2"/>
    <w:basedOn w:val="76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0" w:customStyle="1">
    <w:name w:val="Bordered - Accent 3"/>
    <w:basedOn w:val="76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1" w:customStyle="1">
    <w:name w:val="Bordered - Accent 4"/>
    <w:basedOn w:val="76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2" w:customStyle="1">
    <w:name w:val="Bordered - Accent 5"/>
    <w:basedOn w:val="76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3" w:customStyle="1">
    <w:name w:val="Bordered - Accent 6"/>
    <w:basedOn w:val="76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4" w:customStyle="1">
    <w:name w:val="Footnote Text Char"/>
    <w:uiPriority w:val="0"/>
    <w:qFormat/>
    <w:rPr>
      <w:sz w:val="18"/>
    </w:rPr>
  </w:style>
  <w:style w:type="character" w:styleId="995" w:customStyle="1">
    <w:name w:val="Endnote Text Char"/>
    <w:uiPriority w:val="99"/>
    <w:qFormat/>
    <w:rPr>
      <w:sz w:val="20"/>
    </w:rPr>
  </w:style>
  <w:style w:type="paragraph" w:styleId="996" w:customStyle="1">
    <w:name w:val="TOC 标题1"/>
    <w:uiPriority w:val="39"/>
    <w:unhideWhenUsed/>
    <w:qFormat/>
    <w:rPr>
      <w:rFonts w:hint="default" w:ascii="Times New Roman" w:hAnsi="Times New Roman" w:eastAsia="宋体" w:cs="Times New Roman"/>
      <w:lang w:val="en-US" w:eastAsia="zh-CN" w:bidi="ar-SA"/>
    </w:rPr>
  </w:style>
  <w:style w:type="character" w:styleId="997" w:customStyle="1">
    <w:name w:val="标题 1 字符1"/>
    <w:link w:val="757"/>
    <w:uiPriority w:val="0"/>
    <w:qFormat/>
    <w:rPr>
      <w:rFonts w:ascii="楷体_GB2312" w:eastAsia="楷体_GB2312"/>
      <w:b/>
      <w:sz w:val="28"/>
      <w:lang w:bidi="ar-SA"/>
    </w:rPr>
  </w:style>
  <w:style w:type="character" w:styleId="998" w:customStyle="1">
    <w:name w:val="标题 2 字符1"/>
    <w:link w:val="758"/>
    <w:uiPriority w:val="9"/>
    <w:qFormat/>
    <w:rPr>
      <w:rFonts w:ascii="楷体_GB2312" w:eastAsia="楷体_GB2312"/>
      <w:b/>
      <w:bCs/>
      <w:sz w:val="18"/>
      <w:lang w:bidi="ar-SA"/>
    </w:rPr>
  </w:style>
  <w:style w:type="character" w:styleId="999" w:customStyle="1">
    <w:name w:val="标题 3 字符1"/>
    <w:link w:val="759"/>
    <w:uiPriority w:val="0"/>
    <w:qFormat/>
    <w:rPr>
      <w:rFonts w:eastAsia="楷体_GB2312"/>
      <w:b/>
      <w:bCs/>
      <w:sz w:val="15"/>
      <w:lang w:bidi="ar-SA"/>
    </w:rPr>
  </w:style>
  <w:style w:type="character" w:styleId="1000" w:customStyle="1">
    <w:name w:val="标题 4 字符1"/>
    <w:link w:val="760"/>
    <w:uiPriority w:val="0"/>
    <w:qFormat/>
    <w:rPr>
      <w:rFonts w:eastAsia="楷体_GB2312"/>
      <w:b/>
      <w:bCs/>
      <w:sz w:val="13"/>
      <w:lang w:bidi="ar-SA"/>
    </w:rPr>
  </w:style>
  <w:style w:type="character" w:styleId="1001" w:customStyle="1">
    <w:name w:val="标题 5 字符1"/>
    <w:link w:val="761"/>
    <w:uiPriority w:val="0"/>
    <w:qFormat/>
    <w:rPr>
      <w:rFonts w:ascii="楷体_GB2312" w:eastAsia="楷体_GB2312"/>
      <w:bCs/>
      <w:sz w:val="28"/>
      <w:lang w:bidi="ar-SA"/>
    </w:rPr>
  </w:style>
  <w:style w:type="character" w:styleId="1002" w:customStyle="1">
    <w:name w:val="标题 6 字符1"/>
    <w:link w:val="762"/>
    <w:uiPriority w:val="0"/>
    <w:qFormat/>
    <w:rPr>
      <w:rFonts w:ascii="Arial" w:hAnsi="Arial" w:eastAsia="黑体"/>
      <w:b/>
      <w:bCs/>
      <w:sz w:val="24"/>
      <w:szCs w:val="24"/>
      <w:lang w:bidi="ar-SA"/>
    </w:rPr>
  </w:style>
  <w:style w:type="character" w:styleId="1003" w:customStyle="1">
    <w:name w:val="标题 7 字符1"/>
    <w:link w:val="763"/>
    <w:uiPriority w:val="0"/>
    <w:qFormat/>
    <w:rPr>
      <w:b/>
      <w:bCs/>
      <w:sz w:val="24"/>
      <w:szCs w:val="24"/>
      <w:lang w:bidi="ar-SA"/>
    </w:rPr>
  </w:style>
  <w:style w:type="character" w:styleId="1004" w:customStyle="1">
    <w:name w:val="标题 8 字符1"/>
    <w:link w:val="764"/>
    <w:uiPriority w:val="0"/>
    <w:qFormat/>
    <w:rPr>
      <w:rFonts w:ascii="Arial" w:hAnsi="Arial" w:eastAsia="黑体"/>
      <w:sz w:val="24"/>
      <w:szCs w:val="24"/>
      <w:lang w:bidi="ar-SA"/>
    </w:rPr>
  </w:style>
  <w:style w:type="character" w:styleId="1005" w:customStyle="1">
    <w:name w:val="标题 9 字符1"/>
    <w:link w:val="765"/>
    <w:uiPriority w:val="0"/>
    <w:qFormat/>
    <w:rPr>
      <w:rFonts w:ascii="Arial" w:hAnsi="Arial" w:eastAsia="黑体"/>
      <w:sz w:val="21"/>
      <w:szCs w:val="21"/>
      <w:lang w:bidi="ar-SA"/>
    </w:rPr>
  </w:style>
  <w:style w:type="character" w:styleId="1006" w:customStyle="1">
    <w:name w:val="列表编号 字符"/>
    <w:link w:val="771"/>
    <w:uiPriority w:val="0"/>
    <w:qFormat/>
    <w:rPr>
      <w:rFonts w:ascii="Tahoma" w:hAnsi="Tahoma" w:eastAsia="楷体_GB2312"/>
      <w:sz w:val="24"/>
      <w:szCs w:val="24"/>
      <w:lang w:val="zh-CN" w:eastAsia="zh-CN" w:bidi="ar-SA"/>
    </w:rPr>
  </w:style>
  <w:style w:type="character" w:styleId="1007" w:customStyle="1">
    <w:name w:val="正文缩进 字符1"/>
    <w:link w:val="772"/>
    <w:uiPriority w:val="0"/>
    <w:qFormat/>
    <w:rPr>
      <w:sz w:val="21"/>
      <w:lang w:bidi="ar-SA"/>
    </w:rPr>
  </w:style>
  <w:style w:type="character" w:styleId="1008" w:customStyle="1">
    <w:name w:val="文档结构图 字符1"/>
    <w:link w:val="776"/>
    <w:uiPriority w:val="0"/>
    <w:qFormat/>
    <w:rPr>
      <w:sz w:val="21"/>
      <w:shd w:val="clear" w:color="auto" w:fill="000080"/>
      <w:lang w:bidi="ar-SA"/>
    </w:rPr>
  </w:style>
  <w:style w:type="character" w:styleId="1009" w:customStyle="1">
    <w:name w:val="批注文字 字符1"/>
    <w:link w:val="777"/>
    <w:uiPriority w:val="0"/>
    <w:qFormat/>
    <w:rPr>
      <w:sz w:val="21"/>
      <w:lang w:bidi="ar-SA"/>
    </w:rPr>
  </w:style>
  <w:style w:type="character" w:styleId="1010" w:customStyle="1">
    <w:name w:val="称呼 字符"/>
    <w:link w:val="779"/>
    <w:uiPriority w:val="0"/>
    <w:qFormat/>
    <w:rPr>
      <w:sz w:val="28"/>
      <w:szCs w:val="24"/>
    </w:rPr>
  </w:style>
  <w:style w:type="character" w:styleId="1011" w:customStyle="1">
    <w:name w:val="正文文本 3 字符1"/>
    <w:link w:val="780"/>
    <w:uiPriority w:val="0"/>
    <w:qFormat/>
    <w:rPr>
      <w:rFonts w:ascii="宋体"/>
      <w:sz w:val="24"/>
    </w:rPr>
  </w:style>
  <w:style w:type="character" w:styleId="1012" w:customStyle="1">
    <w:name w:val="结束语 字符"/>
    <w:link w:val="781"/>
    <w:uiPriority w:val="0"/>
    <w:qFormat/>
    <w:rPr>
      <w:sz w:val="28"/>
      <w:szCs w:val="24"/>
    </w:rPr>
  </w:style>
  <w:style w:type="character" w:styleId="1013" w:customStyle="1">
    <w:name w:val="正文文本 字符1"/>
    <w:link w:val="782"/>
    <w:uiPriority w:val="0"/>
    <w:qFormat/>
    <w:rPr>
      <w:rFonts w:ascii="华文中宋" w:eastAsia="华文中宋"/>
      <w:bCs/>
      <w:sz w:val="28"/>
    </w:rPr>
  </w:style>
  <w:style w:type="character" w:styleId="1014" w:customStyle="1">
    <w:name w:val="正文文本缩进 字符1"/>
    <w:link w:val="783"/>
    <w:uiPriority w:val="0"/>
    <w:qFormat/>
    <w:rPr>
      <w:b/>
      <w:sz w:val="30"/>
      <w:lang w:bidi="ar-SA"/>
    </w:rPr>
  </w:style>
  <w:style w:type="character" w:styleId="1015" w:customStyle="1">
    <w:name w:val="纯文本 字符1"/>
    <w:link w:val="790"/>
    <w:uiPriority w:val="99"/>
    <w:qFormat/>
    <w:rPr>
      <w:rFonts w:ascii="宋体" w:hAnsi="Courier New"/>
    </w:rPr>
  </w:style>
  <w:style w:type="character" w:styleId="1016" w:customStyle="1">
    <w:name w:val="日期 字符1"/>
    <w:link w:val="794"/>
    <w:uiPriority w:val="0"/>
    <w:qFormat/>
    <w:rPr>
      <w:rFonts w:eastAsia="黑体"/>
      <w:b/>
      <w:sz w:val="36"/>
    </w:rPr>
  </w:style>
  <w:style w:type="character" w:styleId="1017" w:customStyle="1">
    <w:name w:val="正文文本缩进 2 字符1"/>
    <w:link w:val="795"/>
    <w:uiPriority w:val="0"/>
    <w:qFormat/>
    <w:rPr>
      <w:rFonts w:ascii="楷体_GB2312" w:eastAsia="楷体_GB2312"/>
      <w:b/>
      <w:sz w:val="28"/>
      <w:lang w:bidi="ar-SA"/>
    </w:rPr>
  </w:style>
  <w:style w:type="character" w:styleId="1018" w:customStyle="1">
    <w:name w:val="尾注文本 字符1"/>
    <w:link w:val="796"/>
    <w:uiPriority w:val="0"/>
    <w:qFormat/>
  </w:style>
  <w:style w:type="character" w:styleId="1019" w:customStyle="1">
    <w:name w:val="批注框文本 字符1"/>
    <w:link w:val="797"/>
    <w:uiPriority w:val="0"/>
    <w:qFormat/>
    <w:rPr>
      <w:sz w:val="18"/>
      <w:szCs w:val="18"/>
    </w:rPr>
  </w:style>
  <w:style w:type="character" w:styleId="1020" w:customStyle="1">
    <w:name w:val="页脚 字符1"/>
    <w:link w:val="798"/>
    <w:uiPriority w:val="0"/>
    <w:qFormat/>
    <w:rPr>
      <w:sz w:val="18"/>
      <w:lang w:bidi="ar-SA"/>
    </w:rPr>
  </w:style>
  <w:style w:type="character" w:styleId="1021" w:customStyle="1">
    <w:name w:val="页眉 字符1"/>
    <w:link w:val="799"/>
    <w:uiPriority w:val="0"/>
    <w:qFormat/>
    <w:rPr>
      <w:sz w:val="18"/>
      <w:lang w:bidi="ar-SA"/>
    </w:rPr>
  </w:style>
  <w:style w:type="character" w:styleId="1022" w:customStyle="1">
    <w:name w:val="副标题 字符1"/>
    <w:link w:val="804"/>
    <w:uiPriority w:val="0"/>
    <w:qFormat/>
    <w:rPr>
      <w:rFonts w:ascii="Cambria" w:hAnsi="Cambria" w:cs="Times New Roman"/>
      <w:b/>
      <w:bCs/>
      <w:sz w:val="32"/>
      <w:szCs w:val="32"/>
    </w:rPr>
  </w:style>
  <w:style w:type="character" w:styleId="1023" w:customStyle="1">
    <w:name w:val="脚注文本 字符1"/>
    <w:link w:val="806"/>
    <w:uiPriority w:val="0"/>
    <w:qFormat/>
    <w:rPr>
      <w:sz w:val="18"/>
    </w:rPr>
  </w:style>
  <w:style w:type="character" w:styleId="1024" w:customStyle="1">
    <w:name w:val="正文文本缩进 3 字符1"/>
    <w:link w:val="808"/>
    <w:uiPriority w:val="0"/>
    <w:qFormat/>
    <w:rPr>
      <w:sz w:val="21"/>
      <w:lang w:bidi="ar-SA"/>
    </w:rPr>
  </w:style>
  <w:style w:type="character" w:styleId="1025" w:customStyle="1">
    <w:name w:val="正文文本 2 字符1"/>
    <w:link w:val="814"/>
    <w:uiPriority w:val="0"/>
    <w:qFormat/>
    <w:rPr>
      <w:sz w:val="21"/>
      <w:lang w:bidi="ar-SA"/>
    </w:rPr>
  </w:style>
  <w:style w:type="character" w:styleId="1026" w:customStyle="1">
    <w:name w:val="HTML 预设格式 字符"/>
    <w:link w:val="816"/>
    <w:uiPriority w:val="0"/>
    <w:qFormat/>
    <w:rPr>
      <w:rFonts w:ascii="黑体" w:hAnsi="Courier New" w:eastAsia="黑体" w:cs="楷体_GB2312"/>
    </w:rPr>
  </w:style>
  <w:style w:type="character" w:styleId="1027" w:customStyle="1">
    <w:name w:val="普通(网站) 字符"/>
    <w:link w:val="817"/>
    <w:uiPriority w:val="0"/>
    <w:qFormat/>
    <w:rPr>
      <w:sz w:val="24"/>
      <w:lang w:bidi="ar-SA"/>
    </w:rPr>
  </w:style>
  <w:style w:type="character" w:styleId="1028" w:customStyle="1">
    <w:name w:val="标题 字符1"/>
    <w:link w:val="819"/>
    <w:uiPriority w:val="0"/>
    <w:qFormat/>
    <w:rPr>
      <w:rFonts w:ascii="Cambria" w:hAnsi="Cambria" w:cs="Times New Roman"/>
      <w:b/>
      <w:bCs/>
      <w:sz w:val="32"/>
      <w:szCs w:val="32"/>
    </w:rPr>
  </w:style>
  <w:style w:type="character" w:styleId="1029" w:customStyle="1">
    <w:name w:val="批注主题 字符1"/>
    <w:link w:val="820"/>
    <w:uiPriority w:val="0"/>
    <w:qFormat/>
    <w:rPr>
      <w:b/>
      <w:bCs/>
      <w:sz w:val="21"/>
      <w:szCs w:val="24"/>
    </w:rPr>
  </w:style>
  <w:style w:type="character" w:styleId="1030" w:customStyle="1">
    <w:name w:val="正文文本首行缩进 字符"/>
    <w:link w:val="821"/>
    <w:uiPriority w:val="0"/>
    <w:qFormat/>
  </w:style>
  <w:style w:type="character" w:styleId="1031" w:customStyle="1">
    <w:name w:val="正文文本首行缩进 2 字符1"/>
    <w:link w:val="822"/>
    <w:uiPriority w:val="0"/>
    <w:qFormat/>
    <w:rPr>
      <w:sz w:val="21"/>
    </w:rPr>
  </w:style>
  <w:style w:type="character" w:styleId="1032" w:customStyle="1">
    <w:name w:val="font21"/>
    <w:uiPriority w:val="0"/>
    <w:qFormat/>
    <w:rPr>
      <w:rFonts w:hint="eastAsia" w:ascii="宋体" w:hAnsi="宋体" w:eastAsia="宋体" w:cs="宋体"/>
      <w:color w:val="000000"/>
      <w:sz w:val="21"/>
      <w:szCs w:val="21"/>
      <w:u w:val="none"/>
    </w:rPr>
  </w:style>
  <w:style w:type="character" w:styleId="1033" w:customStyle="1">
    <w:name w:val="列表段落 字符"/>
    <w:link w:val="1034"/>
    <w:uiPriority w:val="34"/>
    <w:qFormat/>
    <w:rPr>
      <w:rFonts w:ascii="Calibri" w:hAnsi="Calibri"/>
      <w:sz w:val="21"/>
      <w:szCs w:val="22"/>
    </w:rPr>
  </w:style>
  <w:style w:type="paragraph" w:styleId="1034">
    <w:name w:val="List Paragraph"/>
    <w:basedOn w:val="756"/>
    <w:link w:val="1033"/>
    <w:uiPriority w:val="34"/>
    <w:qFormat/>
    <w:pPr>
      <w:ind w:firstLine="420"/>
    </w:pPr>
    <w:rPr>
      <w:rFonts w:ascii="Calibri" w:hAnsi="Calibri"/>
      <w:szCs w:val="22"/>
      <w:lang w:val="zh-CN"/>
    </w:rPr>
  </w:style>
  <w:style w:type="character" w:styleId="1035" w:customStyle="1">
    <w:name w:val="正文首行缩进两字 Char"/>
    <w:link w:val="1036"/>
    <w:uiPriority w:val="0"/>
    <w:qFormat/>
    <w:rPr>
      <w:sz w:val="24"/>
      <w:szCs w:val="24"/>
      <w:lang w:val="en-US" w:eastAsia="zh-CN" w:bidi="ar-SA"/>
    </w:rPr>
  </w:style>
  <w:style w:type="paragraph" w:styleId="1036" w:customStyle="1">
    <w:name w:val="正文首行缩进两字"/>
    <w:link w:val="1035"/>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037" w:customStyle="1">
    <w:name w:val="font01"/>
    <w:uiPriority w:val="0"/>
    <w:qFormat/>
    <w:rPr>
      <w:rFonts w:hint="eastAsia" w:ascii="宋体" w:hAnsi="宋体" w:eastAsia="宋体" w:cs="宋体"/>
      <w:color w:val="000000"/>
      <w:sz w:val="21"/>
      <w:szCs w:val="21"/>
      <w:u w:val="none"/>
    </w:rPr>
  </w:style>
  <w:style w:type="character" w:styleId="1038" w:customStyle="1">
    <w:name w:val="case31"/>
    <w:uiPriority w:val="0"/>
    <w:qFormat/>
    <w:rPr>
      <w:rFonts w:hint="default"/>
      <w:sz w:val="21"/>
      <w:szCs w:val="21"/>
    </w:rPr>
  </w:style>
  <w:style w:type="paragraph" w:styleId="1039" w:customStyle="1">
    <w:name w:val="xl60"/>
    <w:basedOn w:val="75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40" w:customStyle="1">
    <w:name w:val="xl63"/>
    <w:basedOn w:val="756"/>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41" w:customStyle="1">
    <w:name w:val="font9"/>
    <w:basedOn w:val="756"/>
    <w:uiPriority w:val="0"/>
    <w:qFormat/>
    <w:pPr>
      <w:jc w:val="left"/>
      <w:spacing w:before="100" w:beforeAutospacing="1" w:after="100" w:afterAutospacing="1"/>
      <w:widowControl/>
    </w:pPr>
    <w:rPr>
      <w:b/>
      <w:bCs/>
      <w:sz w:val="20"/>
    </w:rPr>
  </w:style>
  <w:style w:type="paragraph" w:styleId="1042" w:customStyle="1">
    <w:name w:val="xl48"/>
    <w:basedOn w:val="75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43" w:customStyle="1">
    <w:name w:val="xl34"/>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44" w:customStyle="1">
    <w:name w:val="font10"/>
    <w:basedOn w:val="756"/>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45" w:customStyle="1">
    <w:name w:val="xl58"/>
    <w:basedOn w:val="756"/>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46" w:customStyle="1">
    <w:name w:val="xl27"/>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47" w:customStyle="1">
    <w:name w:val="xl44"/>
    <w:basedOn w:val="75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48" w:customStyle="1">
    <w:name w:val="font7"/>
    <w:basedOn w:val="756"/>
    <w:uiPriority w:val="0"/>
    <w:qFormat/>
    <w:pPr>
      <w:jc w:val="left"/>
      <w:spacing w:before="100" w:beforeAutospacing="1" w:after="100" w:afterAutospacing="1"/>
      <w:widowControl/>
    </w:pPr>
    <w:rPr>
      <w:b/>
      <w:bCs/>
      <w:i/>
      <w:iCs/>
      <w:sz w:val="20"/>
    </w:rPr>
  </w:style>
  <w:style w:type="paragraph" w:styleId="1049" w:customStyle="1">
    <w:name w:val="font11"/>
    <w:basedOn w:val="756"/>
    <w:uiPriority w:val="0"/>
    <w:qFormat/>
    <w:pPr>
      <w:jc w:val="left"/>
      <w:spacing w:before="100" w:beforeAutospacing="1" w:after="100" w:afterAutospacing="1"/>
      <w:widowControl/>
    </w:pPr>
    <w:rPr>
      <w:b/>
      <w:bCs/>
      <w:sz w:val="18"/>
      <w:szCs w:val="18"/>
    </w:rPr>
  </w:style>
  <w:style w:type="paragraph" w:styleId="1050" w:customStyle="1">
    <w:name w:val="xl30"/>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51" w:customStyle="1">
    <w:name w:val="xl33"/>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52" w:customStyle="1">
    <w:name w:val="xl32"/>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53" w:customStyle="1">
    <w:name w:val="xl59"/>
    <w:basedOn w:val="7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54" w:customStyle="1">
    <w:name w:val="Char Char Char Char"/>
    <w:basedOn w:val="776"/>
    <w:uiPriority w:val="0"/>
    <w:qFormat/>
    <w:pPr>
      <w:spacing w:line="360" w:lineRule="auto"/>
    </w:pPr>
    <w:rPr>
      <w:rFonts w:ascii="Tahoma" w:hAnsi="Tahoma"/>
      <w:sz w:val="24"/>
      <w:szCs w:val="24"/>
    </w:rPr>
  </w:style>
  <w:style w:type="paragraph" w:styleId="1055" w:customStyle="1">
    <w:name w:val="xl56"/>
    <w:basedOn w:val="75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56" w:customStyle="1">
    <w:name w:val="font6"/>
    <w:basedOn w:val="756"/>
    <w:uiPriority w:val="0"/>
    <w:qFormat/>
    <w:pPr>
      <w:jc w:val="left"/>
      <w:spacing w:before="100" w:beforeAutospacing="1" w:after="100" w:afterAutospacing="1"/>
      <w:widowControl/>
    </w:pPr>
    <w:rPr>
      <w:rFonts w:hint="eastAsia" w:ascii="宋体" w:hAnsi="宋体"/>
      <w:b/>
      <w:bCs/>
      <w:sz w:val="20"/>
    </w:rPr>
  </w:style>
  <w:style w:type="paragraph" w:styleId="1057" w:customStyle="1">
    <w:name w:val="xl54"/>
    <w:basedOn w:val="75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58" w:customStyle="1">
    <w:name w:val="xl31"/>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59" w:customStyle="1">
    <w:name w:val="xl26"/>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60" w:customStyle="1">
    <w:name w:val="xl43"/>
    <w:basedOn w:val="7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61" w:customStyle="1">
    <w:name w:val="font12"/>
    <w:basedOn w:val="756"/>
    <w:uiPriority w:val="0"/>
    <w:qFormat/>
    <w:pPr>
      <w:jc w:val="left"/>
      <w:spacing w:before="100" w:beforeAutospacing="1" w:after="100" w:afterAutospacing="1"/>
      <w:widowControl/>
    </w:pPr>
    <w:rPr>
      <w:rFonts w:hint="eastAsia" w:ascii="宋体" w:hAnsi="宋体"/>
      <w:sz w:val="36"/>
      <w:szCs w:val="36"/>
    </w:rPr>
  </w:style>
  <w:style w:type="paragraph" w:styleId="1062" w:customStyle="1">
    <w:name w:val="默认段落字体 Para Char"/>
    <w:basedOn w:val="756"/>
    <w:uiPriority w:val="0"/>
    <w:qFormat/>
    <w:pPr>
      <w:ind w:left="552" w:hanging="420"/>
      <w:tabs>
        <w:tab w:val="left" w:pos="552" w:leader="none"/>
      </w:tabs>
    </w:pPr>
    <w:rPr>
      <w:sz w:val="24"/>
      <w:szCs w:val="24"/>
    </w:rPr>
  </w:style>
  <w:style w:type="paragraph" w:styleId="1063" w:customStyle="1">
    <w:name w:val="xl51"/>
    <w:basedOn w:val="75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64" w:customStyle="1">
    <w:name w:val="xl24"/>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5" w:customStyle="1">
    <w:name w:val="xl53"/>
    <w:basedOn w:val="75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66" w:customStyle="1">
    <w:name w:val="xl41"/>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7" w:customStyle="1">
    <w:name w:val="xl50"/>
    <w:basedOn w:val="7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68" w:customStyle="1">
    <w:name w:val="font8"/>
    <w:basedOn w:val="756"/>
    <w:uiPriority w:val="0"/>
    <w:qFormat/>
    <w:pPr>
      <w:jc w:val="left"/>
      <w:spacing w:before="100" w:beforeAutospacing="1" w:after="100" w:afterAutospacing="1"/>
      <w:widowControl/>
    </w:pPr>
    <w:rPr>
      <w:rFonts w:hint="eastAsia" w:ascii="宋体" w:hAnsi="宋体"/>
      <w:b/>
      <w:bCs/>
      <w:i/>
      <w:iCs/>
      <w:sz w:val="20"/>
    </w:rPr>
  </w:style>
  <w:style w:type="paragraph" w:styleId="1069" w:customStyle="1">
    <w:name w:val="xl40"/>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0" w:customStyle="1">
    <w:name w:val="xl55"/>
    <w:basedOn w:val="75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71" w:customStyle="1">
    <w:name w:val="xl36"/>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72" w:customStyle="1">
    <w:name w:val="xl61"/>
    <w:basedOn w:val="75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73" w:customStyle="1">
    <w:name w:val="xl28"/>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4" w:customStyle="1">
    <w:name w:val="Char Char1 Char Char Char Char"/>
    <w:basedOn w:val="776"/>
    <w:uiPriority w:val="0"/>
    <w:qFormat/>
    <w:pPr>
      <w:ind w:left="357"/>
      <w:jc w:val="left"/>
      <w:spacing w:line="436" w:lineRule="exact"/>
      <w:outlineLvl w:val="3"/>
    </w:pPr>
    <w:rPr>
      <w:rFonts w:ascii="Tahoma" w:hAnsi="Tahoma"/>
      <w:b/>
      <w:sz w:val="24"/>
      <w:szCs w:val="24"/>
    </w:rPr>
  </w:style>
  <w:style w:type="paragraph" w:styleId="1075" w:customStyle="1">
    <w:name w:val="xl47"/>
    <w:basedOn w:val="7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76" w:customStyle="1">
    <w:name w:val="xl39"/>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77" w:customStyle="1">
    <w:name w:val="xl37"/>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78" w:customStyle="1">
    <w:name w:val="xl45"/>
    <w:basedOn w:val="756"/>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79" w:customStyle="1">
    <w:name w:val="font14"/>
    <w:basedOn w:val="756"/>
    <w:uiPriority w:val="0"/>
    <w:qFormat/>
    <w:pPr>
      <w:jc w:val="left"/>
      <w:spacing w:before="100" w:beforeAutospacing="1" w:after="100" w:afterAutospacing="1"/>
      <w:widowControl/>
    </w:pPr>
    <w:rPr>
      <w:sz w:val="36"/>
      <w:szCs w:val="36"/>
    </w:rPr>
  </w:style>
  <w:style w:type="paragraph" w:styleId="1080" w:customStyle="1">
    <w:name w:val="xl38"/>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1" w:customStyle="1">
    <w:name w:val="xl46"/>
    <w:basedOn w:val="756"/>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82" w:customStyle="1">
    <w:name w:val="font13"/>
    <w:basedOn w:val="756"/>
    <w:uiPriority w:val="0"/>
    <w:qFormat/>
    <w:pPr>
      <w:jc w:val="left"/>
      <w:spacing w:before="100" w:beforeAutospacing="1" w:after="100" w:afterAutospacing="1"/>
      <w:widowControl/>
    </w:pPr>
    <w:rPr>
      <w:i/>
      <w:iCs/>
      <w:sz w:val="36"/>
      <w:szCs w:val="36"/>
    </w:rPr>
  </w:style>
  <w:style w:type="paragraph" w:styleId="1083" w:customStyle="1">
    <w:name w:val="xl42"/>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4" w:customStyle="1">
    <w:name w:val="样式 段前: 0.5 行 段后: 0.5 行"/>
    <w:basedOn w:val="756"/>
    <w:uiPriority w:val="0"/>
    <w:qFormat/>
    <w:pPr>
      <w:ind w:firstLine="200"/>
      <w:spacing w:before="100" w:beforeAutospacing="1" w:after="100" w:afterAutospacing="1"/>
    </w:pPr>
    <w:rPr>
      <w:rFonts w:cs="宋体"/>
    </w:rPr>
  </w:style>
  <w:style w:type="paragraph" w:styleId="1085" w:customStyle="1">
    <w:name w:val="font5"/>
    <w:basedOn w:val="756"/>
    <w:uiPriority w:val="0"/>
    <w:qFormat/>
    <w:pPr>
      <w:jc w:val="left"/>
      <w:spacing w:before="100" w:beforeAutospacing="1" w:after="100" w:afterAutospacing="1"/>
      <w:widowControl/>
    </w:pPr>
    <w:rPr>
      <w:rFonts w:hint="eastAsia" w:ascii="宋体" w:hAnsi="宋体"/>
      <w:sz w:val="18"/>
      <w:szCs w:val="18"/>
    </w:rPr>
  </w:style>
  <w:style w:type="paragraph" w:styleId="1086" w:customStyle="1">
    <w:name w:val="xl25"/>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7" w:customStyle="1">
    <w:name w:val="xl62"/>
    <w:basedOn w:val="75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88" w:customStyle="1">
    <w:name w:val="普通文字"/>
    <w:basedOn w:val="756"/>
    <w:next w:val="756"/>
    <w:uiPriority w:val="0"/>
    <w:qFormat/>
    <w:rPr>
      <w:rFonts w:ascii="宋体"/>
      <w:sz w:val="24"/>
    </w:rPr>
  </w:style>
  <w:style w:type="paragraph" w:styleId="1089" w:customStyle="1">
    <w:name w:val="xl52"/>
    <w:basedOn w:val="75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90" w:customStyle="1">
    <w:name w:val="xl49"/>
    <w:basedOn w:val="756"/>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091" w:customStyle="1">
    <w:name w:val="xl35"/>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92" w:customStyle="1">
    <w:name w:val="xl57"/>
    <w:basedOn w:val="75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93" w:customStyle="1">
    <w:name w:val="xl29"/>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094" w:customStyle="1">
    <w:name w:val="网格型1"/>
    <w:basedOn w:val="767"/>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5" w:customStyle="1">
    <w:name w:val="纯文本 Char1"/>
    <w:uiPriority w:val="0"/>
    <w:qFormat/>
    <w:rPr>
      <w:rFonts w:ascii="宋体" w:hAnsi="Courier New" w:cs="Courier New"/>
      <w:sz w:val="21"/>
      <w:szCs w:val="21"/>
    </w:rPr>
  </w:style>
  <w:style w:type="character" w:styleId="1096" w:customStyle="1">
    <w:name w:val="批注文字 Char"/>
    <w:uiPriority w:val="0"/>
    <w:qFormat/>
    <w:rPr>
      <w:sz w:val="21"/>
      <w:szCs w:val="24"/>
    </w:rPr>
  </w:style>
  <w:style w:type="character" w:styleId="1097" w:customStyle="1">
    <w:name w:val="批注主题 Char1"/>
    <w:uiPriority w:val="0"/>
    <w:qFormat/>
    <w:rPr>
      <w:b/>
      <w:bCs/>
      <w:sz w:val="21"/>
      <w:lang w:bidi="ar-SA"/>
    </w:rPr>
  </w:style>
  <w:style w:type="paragraph" w:styleId="1098" w:customStyle="1">
    <w:name w:val="cucd-TB-Head"/>
    <w:basedOn w:val="756"/>
    <w:next w:val="1099"/>
    <w:uiPriority w:val="0"/>
    <w:qFormat/>
    <w:pPr>
      <w:spacing w:line="360" w:lineRule="auto"/>
    </w:pPr>
    <w:rPr>
      <w:rFonts w:ascii="Calibri" w:hAnsi="宋体"/>
      <w:b/>
      <w:sz w:val="24"/>
      <w:szCs w:val="24"/>
    </w:rPr>
  </w:style>
  <w:style w:type="paragraph" w:styleId="1099"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100" w:customStyle="1">
    <w:name w:val="cucd-4"/>
    <w:next w:val="1099"/>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101" w:customStyle="1">
    <w:name w:val="普通正文"/>
    <w:basedOn w:val="756"/>
    <w:uiPriority w:val="0"/>
    <w:qFormat/>
    <w:pPr>
      <w:ind w:firstLine="480"/>
      <w:jc w:val="left"/>
      <w:spacing w:before="120" w:after="120" w:line="360" w:lineRule="auto"/>
    </w:pPr>
    <w:rPr>
      <w:rFonts w:ascii="Arial" w:hAnsi="Arial"/>
      <w:sz w:val="24"/>
      <w:szCs w:val="24"/>
    </w:rPr>
  </w:style>
  <w:style w:type="paragraph" w:styleId="1102" w:customStyle="1">
    <w:name w:val="cucd-3"/>
    <w:next w:val="756"/>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103" w:customStyle="1">
    <w:name w:val="样式 cucd-0 + 宋体"/>
    <w:basedOn w:val="1099"/>
    <w:uiPriority w:val="0"/>
    <w:qFormat/>
    <w:rPr>
      <w:rFonts w:ascii="宋体" w:hAnsi="宋体"/>
    </w:rPr>
  </w:style>
  <w:style w:type="paragraph" w:styleId="1104" w:customStyle="1">
    <w:name w:val="_Style 9"/>
    <w:basedOn w:val="756"/>
    <w:uiPriority w:val="0"/>
    <w:qFormat/>
    <w:pPr>
      <w:spacing w:line="360" w:lineRule="auto"/>
    </w:pPr>
    <w:rPr>
      <w:rFonts w:ascii="Tahoma" w:hAnsi="Tahoma"/>
      <w:sz w:val="24"/>
    </w:rPr>
  </w:style>
  <w:style w:type="paragraph" w:styleId="1105" w:customStyle="1">
    <w:name w:val="表格正文"/>
    <w:basedOn w:val="756"/>
    <w:link w:val="1106"/>
    <w:uiPriority w:val="99"/>
    <w:qFormat/>
    <w:pPr>
      <w:jc w:val="center"/>
      <w:spacing w:line="360" w:lineRule="exact"/>
    </w:pPr>
    <w:rPr>
      <w:rFonts w:cs="Arial"/>
      <w:color w:val="000000"/>
      <w:szCs w:val="28"/>
    </w:rPr>
  </w:style>
  <w:style w:type="character" w:styleId="1106" w:customStyle="1">
    <w:name w:val="表格正文 Char Char"/>
    <w:link w:val="1105"/>
    <w:uiPriority w:val="0"/>
    <w:qFormat/>
    <w:rPr>
      <w:rFonts w:cs="Arial"/>
      <w:color w:val="000000"/>
      <w:sz w:val="21"/>
      <w:szCs w:val="28"/>
      <w:lang w:bidi="ar-SA"/>
    </w:rPr>
  </w:style>
  <w:style w:type="paragraph" w:styleId="1107" w:customStyle="1">
    <w:name w:val="A."/>
    <w:basedOn w:val="756"/>
    <w:uiPriority w:val="99"/>
    <w:qFormat/>
    <w:pPr>
      <w:ind w:left="903" w:hanging="453"/>
      <w:spacing w:before="240" w:line="240" w:lineRule="atLeast"/>
      <w:widowControl/>
      <w:tabs>
        <w:tab w:val="left" w:pos="903" w:leader="none"/>
        <w:tab w:val="left" w:pos="1200" w:leader="none"/>
      </w:tabs>
    </w:pPr>
    <w:rPr>
      <w:sz w:val="24"/>
    </w:rPr>
  </w:style>
  <w:style w:type="paragraph" w:styleId="1108" w:customStyle="1">
    <w:name w:val="标书正文"/>
    <w:basedOn w:val="756"/>
    <w:uiPriority w:val="0"/>
    <w:qFormat/>
    <w:pPr>
      <w:ind w:firstLine="480"/>
      <w:spacing w:line="360" w:lineRule="auto"/>
    </w:pPr>
    <w:rPr>
      <w:sz w:val="24"/>
      <w:szCs w:val="24"/>
    </w:rPr>
  </w:style>
  <w:style w:type="paragraph" w:styleId="1109"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110" w:customStyle="1">
    <w:name w:val="表格文字"/>
    <w:basedOn w:val="756"/>
    <w:uiPriority w:val="0"/>
    <w:qFormat/>
    <w:pPr>
      <w:jc w:val="center"/>
      <w:spacing w:line="360" w:lineRule="auto"/>
    </w:pPr>
    <w:rPr>
      <w:sz w:val="24"/>
      <w:szCs w:val="24"/>
    </w:rPr>
  </w:style>
  <w:style w:type="paragraph" w:styleId="1111" w:customStyle="1">
    <w:name w:val="默认段落字体 Para Char Char Char Char Char Char Char"/>
    <w:basedOn w:val="756"/>
    <w:uiPriority w:val="0"/>
    <w:qFormat/>
    <w:pPr>
      <w:spacing w:line="360" w:lineRule="auto"/>
    </w:pPr>
    <w:rPr>
      <w:rFonts w:ascii="Tahoma" w:hAnsi="Tahoma"/>
      <w:sz w:val="24"/>
    </w:rPr>
  </w:style>
  <w:style w:type="paragraph" w:styleId="1112" w:customStyle="1">
    <w:name w:val="正文一"/>
    <w:basedOn w:val="756"/>
    <w:uiPriority w:val="0"/>
    <w:qFormat/>
    <w:pPr>
      <w:ind w:firstLine="200"/>
      <w:spacing w:line="360" w:lineRule="auto"/>
    </w:pPr>
    <w:rPr>
      <w:rFonts w:ascii="宋体" w:hAnsi="宋体"/>
      <w:sz w:val="24"/>
      <w:szCs w:val="28"/>
    </w:rPr>
  </w:style>
  <w:style w:type="paragraph" w:styleId="1113"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114" w:customStyle="1">
    <w:name w:val="List Paragraph_c6ec43bb-0761-48c7-b9d3-5c5971195e12"/>
    <w:basedOn w:val="756"/>
    <w:uiPriority w:val="34"/>
    <w:qFormat/>
    <w:pPr>
      <w:ind w:firstLine="420"/>
      <w:spacing w:line="360" w:lineRule="auto"/>
    </w:pPr>
    <w:rPr>
      <w:sz w:val="24"/>
      <w:szCs w:val="24"/>
    </w:rPr>
  </w:style>
  <w:style w:type="table" w:styleId="1115" w:customStyle="1">
    <w:name w:val="网格型2"/>
    <w:basedOn w:val="76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6" w:customStyle="1">
    <w:name w:val="尾注文本 Char1"/>
    <w:uiPriority w:val="99"/>
    <w:qFormat/>
    <w:rPr>
      <w:sz w:val="21"/>
      <w:lang w:bidi="ar-SA"/>
    </w:rPr>
  </w:style>
  <w:style w:type="character" w:styleId="1117" w:customStyle="1">
    <w:name w:val="Char Char4"/>
    <w:uiPriority w:val="0"/>
    <w:qFormat/>
    <w:rPr>
      <w:rFonts w:ascii="宋体" w:hAnsi="宋体" w:eastAsia="黑体" w:cs="Arial"/>
      <w:b/>
      <w:sz w:val="28"/>
      <w:szCs w:val="32"/>
      <w:lang w:val="en-US" w:eastAsia="zh-CN" w:bidi="ar-SA"/>
    </w:rPr>
  </w:style>
  <w:style w:type="character" w:styleId="1118" w:customStyle="1">
    <w:name w:val="正文文本 3 Char1"/>
    <w:uiPriority w:val="0"/>
    <w:qFormat/>
    <w:rPr>
      <w:sz w:val="16"/>
      <w:szCs w:val="16"/>
      <w:lang w:bidi="ar-SA"/>
    </w:rPr>
  </w:style>
  <w:style w:type="character" w:styleId="1119" w:customStyle="1">
    <w:name w:val="Variable"/>
    <w:uiPriority w:val="0"/>
    <w:qFormat/>
    <w:rPr>
      <w:i/>
    </w:rPr>
  </w:style>
  <w:style w:type="character" w:styleId="1120" w:customStyle="1">
    <w:name w:val="Para head"/>
    <w:uiPriority w:val="0"/>
    <w:qFormat/>
    <w:rPr>
      <w:rFonts w:ascii="Arial" w:hAnsi="Arial" w:eastAsia="Times New Roman"/>
      <w:sz w:val="20"/>
    </w:rPr>
  </w:style>
  <w:style w:type="character" w:styleId="1121" w:customStyle="1">
    <w:name w:val="Keyboard"/>
    <w:uiPriority w:val="0"/>
    <w:qFormat/>
    <w:rPr>
      <w:rFonts w:ascii="Courier New" w:hAnsi="Courier New"/>
      <w:b/>
      <w:sz w:val="20"/>
    </w:rPr>
  </w:style>
  <w:style w:type="character" w:styleId="1122" w:customStyle="1">
    <w:name w:val="so-ask-best"/>
    <w:uiPriority w:val="0"/>
    <w:qFormat/>
  </w:style>
  <w:style w:type="character" w:styleId="1123" w:customStyle="1">
    <w:name w:val="CODE"/>
    <w:uiPriority w:val="0"/>
    <w:qFormat/>
    <w:rPr>
      <w:rFonts w:ascii="Courier New" w:hAnsi="Courier New"/>
      <w:sz w:val="20"/>
    </w:rPr>
  </w:style>
  <w:style w:type="character" w:styleId="1124" w:customStyle="1">
    <w:name w:val="Typewriter"/>
    <w:uiPriority w:val="0"/>
    <w:qFormat/>
    <w:rPr>
      <w:rFonts w:ascii="Courier New" w:hAnsi="Courier New"/>
      <w:sz w:val="20"/>
    </w:rPr>
  </w:style>
  <w:style w:type="character" w:styleId="1125" w:customStyle="1">
    <w:name w:val="页眉 Char1"/>
    <w:uiPriority w:val="99"/>
    <w:semiHidden/>
    <w:qFormat/>
    <w:rPr>
      <w:rFonts w:ascii="Times New Roman" w:hAnsi="Times New Roman" w:eastAsia="宋体" w:cs="Times New Roman"/>
      <w:sz w:val="18"/>
      <w:szCs w:val="18"/>
    </w:rPr>
  </w:style>
  <w:style w:type="character" w:styleId="1126" w:customStyle="1">
    <w:name w:val="Definition"/>
    <w:uiPriority w:val="0"/>
    <w:qFormat/>
    <w:rPr>
      <w:i/>
    </w:rPr>
  </w:style>
  <w:style w:type="character" w:styleId="1127" w:customStyle="1">
    <w:name w:val="Char Char42"/>
    <w:uiPriority w:val="0"/>
    <w:qFormat/>
    <w:rPr>
      <w:rFonts w:ascii="宋体" w:hAnsi="宋体" w:eastAsia="黑体" w:cs="Arial"/>
      <w:b/>
      <w:sz w:val="28"/>
      <w:szCs w:val="32"/>
      <w:lang w:val="en-US" w:eastAsia="zh-CN" w:bidi="ar-SA"/>
    </w:rPr>
  </w:style>
  <w:style w:type="character" w:styleId="1128" w:customStyle="1">
    <w:name w:val="脚注文本 Char1"/>
    <w:uiPriority w:val="0"/>
    <w:qFormat/>
    <w:rPr>
      <w:rFonts w:ascii="Times New Roman" w:hAnsi="Times New Roman" w:eastAsia="宋体" w:cs="Times New Roman"/>
      <w:sz w:val="18"/>
      <w:szCs w:val="18"/>
    </w:rPr>
  </w:style>
  <w:style w:type="character" w:styleId="1129" w:customStyle="1">
    <w:name w:val="脚注文本 Char2"/>
    <w:uiPriority w:val="0"/>
    <w:qFormat/>
    <w:rPr>
      <w:sz w:val="18"/>
      <w:szCs w:val="18"/>
      <w:lang w:bidi="ar-SA"/>
    </w:rPr>
  </w:style>
  <w:style w:type="character" w:styleId="1130" w:customStyle="1">
    <w:name w:val="Char Char1"/>
    <w:uiPriority w:val="0"/>
    <w:qFormat/>
    <w:rPr>
      <w:rFonts w:ascii="黑体" w:hAnsi="Arial" w:eastAsia="黑体" w:cs="Arial"/>
      <w:b/>
      <w:bCs/>
      <w:sz w:val="32"/>
      <w:szCs w:val="32"/>
      <w:lang w:val="en-US" w:eastAsia="zh-CN" w:bidi="ar-SA"/>
    </w:rPr>
  </w:style>
  <w:style w:type="character" w:styleId="1131" w:customStyle="1">
    <w:name w:val="正文文本缩进 Char"/>
    <w:uiPriority w:val="0"/>
    <w:qFormat/>
    <w:rPr>
      <w:sz w:val="21"/>
      <w:szCs w:val="24"/>
    </w:rPr>
  </w:style>
  <w:style w:type="character" w:styleId="1132" w:customStyle="1">
    <w:name w:val="CITE"/>
    <w:uiPriority w:val="0"/>
    <w:qFormat/>
    <w:rPr>
      <w:i/>
    </w:rPr>
  </w:style>
  <w:style w:type="character" w:styleId="1133" w:customStyle="1">
    <w:name w:val="页脚 Char1"/>
    <w:uiPriority w:val="99"/>
    <w:semiHidden/>
    <w:qFormat/>
    <w:rPr>
      <w:rFonts w:ascii="Times New Roman" w:hAnsi="Times New Roman" w:eastAsia="宋体" w:cs="Times New Roman"/>
      <w:sz w:val="18"/>
      <w:szCs w:val="18"/>
    </w:rPr>
  </w:style>
  <w:style w:type="character" w:styleId="1134" w:customStyle="1">
    <w:name w:val="Char Char"/>
    <w:uiPriority w:val="0"/>
    <w:qFormat/>
    <w:rPr>
      <w:rFonts w:eastAsia="宋体"/>
      <w:b/>
      <w:bCs/>
      <w:sz w:val="21"/>
      <w:szCs w:val="24"/>
      <w:lang w:val="en-US" w:eastAsia="zh-CN" w:bidi="ar-SA"/>
    </w:rPr>
  </w:style>
  <w:style w:type="character" w:styleId="1135" w:customStyle="1">
    <w:name w:val="Char Char2"/>
    <w:uiPriority w:val="0"/>
    <w:qFormat/>
    <w:rPr>
      <w:rFonts w:eastAsia="宋体"/>
      <w:sz w:val="21"/>
      <w:szCs w:val="24"/>
      <w:lang w:val="en-US" w:eastAsia="zh-CN" w:bidi="ar-SA"/>
    </w:rPr>
  </w:style>
  <w:style w:type="character" w:styleId="1136" w:customStyle="1">
    <w:name w:val="Char Char3"/>
    <w:uiPriority w:val="0"/>
    <w:qFormat/>
    <w:rPr>
      <w:rFonts w:ascii="黑体" w:hAnsi="宋体" w:eastAsia="黑体" w:cs="Arial"/>
      <w:b/>
      <w:bCs/>
      <w:sz w:val="24"/>
      <w:szCs w:val="24"/>
      <w:lang w:val="en-US" w:eastAsia="zh-CN" w:bidi="ar-SA"/>
    </w:rPr>
  </w:style>
  <w:style w:type="character" w:styleId="1137" w:customStyle="1">
    <w:name w:val="HTML Markup"/>
    <w:uiPriority w:val="0"/>
    <w:qFormat/>
    <w:rPr>
      <w:vanish/>
      <w:color w:val="ff0000"/>
    </w:rPr>
  </w:style>
  <w:style w:type="character" w:styleId="1138" w:customStyle="1">
    <w:name w:val="标题 Char1"/>
    <w:uiPriority w:val="10"/>
    <w:qFormat/>
    <w:rPr>
      <w:rFonts w:ascii="Cambria" w:hAnsi="Cambria" w:eastAsia="宋体" w:cs="Times New Roman"/>
      <w:b/>
      <w:bCs/>
      <w:sz w:val="32"/>
      <w:szCs w:val="32"/>
    </w:rPr>
  </w:style>
  <w:style w:type="character" w:styleId="1139"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40" w:customStyle="1">
    <w:name w:val="Char Char12"/>
    <w:uiPriority w:val="0"/>
    <w:qFormat/>
    <w:rPr>
      <w:rFonts w:ascii="黑体" w:hAnsi="Arial" w:eastAsia="黑体" w:cs="Arial"/>
      <w:b/>
      <w:bCs/>
      <w:sz w:val="32"/>
      <w:szCs w:val="32"/>
      <w:lang w:val="en-US" w:eastAsia="zh-CN" w:bidi="ar-SA"/>
    </w:rPr>
  </w:style>
  <w:style w:type="character" w:styleId="1141" w:customStyle="1">
    <w:name w:val="Comment"/>
    <w:uiPriority w:val="0"/>
    <w:qFormat/>
    <w:rPr>
      <w:vanish/>
    </w:rPr>
  </w:style>
  <w:style w:type="character" w:styleId="1142" w:customStyle="1">
    <w:name w:val="Char Char6"/>
    <w:uiPriority w:val="0"/>
    <w:qFormat/>
    <w:rPr>
      <w:rFonts w:eastAsia="宋体"/>
      <w:b/>
      <w:bCs/>
      <w:sz w:val="21"/>
      <w:szCs w:val="24"/>
      <w:lang w:val="en-US" w:eastAsia="zh-CN" w:bidi="ar-SA"/>
    </w:rPr>
  </w:style>
  <w:style w:type="character" w:styleId="1143" w:customStyle="1">
    <w:name w:val="正文首行缩进 2 Char1"/>
    <w:uiPriority w:val="0"/>
    <w:qFormat/>
    <w:rPr>
      <w:sz w:val="21"/>
      <w:lang w:bidi="ar-SA"/>
    </w:rPr>
  </w:style>
  <w:style w:type="character" w:styleId="1144" w:customStyle="1">
    <w:name w:val="Char Char25"/>
    <w:uiPriority w:val="0"/>
    <w:qFormat/>
    <w:rPr>
      <w:rFonts w:eastAsia="宋体"/>
      <w:sz w:val="21"/>
      <w:szCs w:val="24"/>
      <w:lang w:val="en-US" w:eastAsia="zh-CN" w:bidi="ar-SA"/>
    </w:rPr>
  </w:style>
  <w:style w:type="character" w:styleId="1145" w:customStyle="1">
    <w:name w:val="标题 Char2"/>
    <w:uiPriority w:val="0"/>
    <w:qFormat/>
    <w:rPr>
      <w:rFonts w:ascii="Cambria" w:hAnsi="Cambria" w:eastAsia="宋体" w:cs="Times New Roman"/>
      <w:b/>
      <w:bCs/>
      <w:sz w:val="32"/>
      <w:szCs w:val="32"/>
    </w:rPr>
  </w:style>
  <w:style w:type="character" w:styleId="1146" w:customStyle="1">
    <w:name w:val="Char Char32"/>
    <w:uiPriority w:val="0"/>
    <w:qFormat/>
    <w:rPr>
      <w:rFonts w:ascii="黑体" w:hAnsi="宋体" w:eastAsia="黑体" w:cs="Arial"/>
      <w:b/>
      <w:bCs/>
      <w:sz w:val="24"/>
      <w:szCs w:val="24"/>
      <w:lang w:val="en-US" w:eastAsia="zh-CN" w:bidi="ar-SA"/>
    </w:rPr>
  </w:style>
  <w:style w:type="character" w:styleId="1147" w:customStyle="1">
    <w:name w:val="无间隔 字符"/>
    <w:link w:val="1148"/>
    <w:uiPriority w:val="1"/>
    <w:qFormat/>
    <w:rPr>
      <w:rFonts w:ascii="Calibri" w:hAnsi="Calibri"/>
      <w:sz w:val="22"/>
      <w:szCs w:val="22"/>
      <w:lang w:bidi="ar-SA"/>
    </w:rPr>
  </w:style>
  <w:style w:type="paragraph" w:styleId="1148">
    <w:name w:val="No Spacing"/>
    <w:link w:val="1147"/>
    <w:uiPriority w:val="0"/>
    <w:qFormat/>
    <w:rPr>
      <w:rFonts w:hint="default" w:ascii="Calibri" w:hAnsi="Calibri" w:eastAsia="宋体" w:cs="Times New Roman"/>
      <w:sz w:val="22"/>
      <w:szCs w:val="22"/>
      <w:lang w:val="en-US" w:eastAsia="zh-CN" w:bidi="ar-SA"/>
    </w:rPr>
  </w:style>
  <w:style w:type="character" w:styleId="1149" w:customStyle="1">
    <w:name w:val="Sample"/>
    <w:uiPriority w:val="0"/>
    <w:qFormat/>
    <w:rPr>
      <w:rFonts w:ascii="Courier New" w:hAnsi="Courier New"/>
    </w:rPr>
  </w:style>
  <w:style w:type="paragraph" w:styleId="1150" w:customStyle="1">
    <w:name w:val="xl22"/>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51" w:customStyle="1">
    <w:name w:val="z-Top of Form"/>
    <w:next w:val="756"/>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52" w:customStyle="1">
    <w:name w:val="列出段落1"/>
    <w:basedOn w:val="756"/>
    <w:link w:val="1153"/>
    <w:uiPriority w:val="0"/>
    <w:qFormat/>
    <w:pPr>
      <w:ind w:firstLine="420"/>
    </w:pPr>
    <w:rPr>
      <w:szCs w:val="24"/>
    </w:rPr>
  </w:style>
  <w:style w:type="character" w:styleId="1153" w:customStyle="1">
    <w:name w:val="列出段落 Char"/>
    <w:link w:val="1152"/>
    <w:uiPriority w:val="0"/>
    <w:qFormat/>
    <w:rPr>
      <w:sz w:val="21"/>
      <w:szCs w:val="24"/>
      <w:lang w:bidi="ar-SA"/>
    </w:rPr>
  </w:style>
  <w:style w:type="paragraph" w:styleId="1154" w:customStyle="1">
    <w:name w:val="菲页(卷)"/>
    <w:basedOn w:val="757"/>
    <w:next w:val="1155"/>
    <w:uiPriority w:val="0"/>
    <w:qFormat/>
    <w:pPr>
      <w:ind w:left="432" w:hanging="432"/>
      <w:widowControl/>
      <w:tabs>
        <w:tab w:val="left" w:pos="432" w:leader="none"/>
      </w:tabs>
      <w:outlineLvl w:val="1"/>
    </w:pPr>
    <w:rPr>
      <w:rFonts w:ascii="黑体" w:eastAsia="黑体"/>
      <w:b w:val="0"/>
      <w:sz w:val="52"/>
    </w:rPr>
  </w:style>
  <w:style w:type="paragraph" w:styleId="1155"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56" w:customStyle="1">
    <w:name w:val="样式 (西文) 仿宋_GB2312 居中 行距: 1.5 倍行距"/>
    <w:basedOn w:val="756"/>
    <w:uiPriority w:val="0"/>
    <w:qFormat/>
    <w:pPr>
      <w:jc w:val="center"/>
      <w:spacing w:line="360" w:lineRule="auto"/>
    </w:pPr>
    <w:rPr>
      <w:rFonts w:ascii="宋体" w:hAnsi="宋体" w:cs="宋体"/>
    </w:rPr>
  </w:style>
  <w:style w:type="paragraph" w:styleId="1157" w:customStyle="1">
    <w:name w:val="Preformatted"/>
    <w:basedOn w:val="75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58" w:customStyle="1">
    <w:name w:val="样式 标题 3 + (中文) 黑体 小四 非加粗 段前: 7.8 磅 段后: 0 磅 行距: 固定值 20 磅"/>
    <w:basedOn w:val="759"/>
    <w:uiPriority w:val="0"/>
    <w:qFormat/>
    <w:pPr>
      <w:jc w:val="left"/>
      <w:keepLines/>
      <w:spacing w:line="400" w:lineRule="exact"/>
      <w:tabs>
        <w:tab w:val="left" w:pos="7200" w:leader="none"/>
      </w:tabs>
    </w:pPr>
    <w:rPr>
      <w:rFonts w:ascii="宋体" w:hAnsi="宋体" w:eastAsia="黑体" w:cs="宋体"/>
      <w:bCs w:val="0"/>
      <w:sz w:val="30"/>
    </w:rPr>
  </w:style>
  <w:style w:type="paragraph" w:styleId="1159" w:customStyle="1">
    <w:name w:val="xl23"/>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60" w:customStyle="1">
    <w:name w:val="文档正文"/>
    <w:basedOn w:val="756"/>
    <w:uiPriority w:val="0"/>
    <w:qFormat/>
    <w:pPr>
      <w:ind w:firstLine="567"/>
      <w:spacing w:line="480" w:lineRule="atLeast"/>
    </w:pPr>
    <w:rPr>
      <w:rFonts w:ascii="仿宋_GB2312" w:eastAsia="仿宋_GB2312"/>
      <w:sz w:val="28"/>
    </w:rPr>
  </w:style>
  <w:style w:type="paragraph" w:styleId="1161" w:customStyle="1">
    <w:name w:val="样式 标题 1 + 黑体 三号 非加粗 居中 段前: 6 磅 段后: 6 磅 行距: 固定值 20 磅"/>
    <w:basedOn w:val="757"/>
    <w:uiPriority w:val="0"/>
    <w:qFormat/>
    <w:pPr>
      <w:keepLines/>
      <w:spacing w:before="120" w:after="120" w:line="400" w:lineRule="exact"/>
    </w:pPr>
    <w:rPr>
      <w:rFonts w:ascii="黑体" w:hAnsi="黑体" w:eastAsia="黑体" w:cs="宋体"/>
      <w:b w:val="0"/>
      <w:sz w:val="32"/>
    </w:rPr>
  </w:style>
  <w:style w:type="paragraph" w:styleId="1162" w:customStyle="1">
    <w:name w:val="Char Char Char2 Char"/>
    <w:basedOn w:val="756"/>
    <w:uiPriority w:val="0"/>
    <w:qFormat/>
    <w:pPr>
      <w:ind w:firstLine="200"/>
      <w:spacing w:line="360" w:lineRule="auto"/>
    </w:pPr>
    <w:rPr>
      <w:szCs w:val="24"/>
    </w:rPr>
  </w:style>
  <w:style w:type="paragraph" w:styleId="1163" w:customStyle="1">
    <w:name w:val="Blockquote"/>
    <w:basedOn w:val="756"/>
    <w:uiPriority w:val="0"/>
    <w:qFormat/>
    <w:pPr>
      <w:ind w:left="360" w:right="360"/>
      <w:jc w:val="left"/>
      <w:spacing w:before="100" w:after="100"/>
    </w:pPr>
    <w:rPr>
      <w:sz w:val="24"/>
    </w:rPr>
  </w:style>
  <w:style w:type="paragraph" w:styleId="1164" w:customStyle="1">
    <w:name w:val="修订1"/>
    <w:uiPriority w:val="0"/>
    <w:qFormat/>
    <w:rPr>
      <w:rFonts w:hint="default" w:ascii="Times New Roman" w:hAnsi="Times New Roman" w:eastAsia="宋体" w:cs="Times New Roman"/>
      <w:sz w:val="21"/>
      <w:szCs w:val="24"/>
      <w:lang w:val="en-US" w:eastAsia="zh-CN" w:bidi="ar-SA"/>
    </w:rPr>
  </w:style>
  <w:style w:type="paragraph" w:styleId="1165" w:customStyle="1">
    <w:name w:val="H1"/>
    <w:basedOn w:val="756"/>
    <w:next w:val="756"/>
    <w:uiPriority w:val="0"/>
    <w:qFormat/>
    <w:pPr>
      <w:jc w:val="left"/>
      <w:keepNext/>
      <w:spacing w:before="100" w:after="100"/>
      <w:outlineLvl w:val="1"/>
    </w:pPr>
    <w:rPr>
      <w:b/>
      <w:sz w:val="48"/>
    </w:rPr>
  </w:style>
  <w:style w:type="paragraph" w:styleId="1166" w:customStyle="1">
    <w:name w:val="Char"/>
    <w:basedOn w:val="756"/>
    <w:uiPriority w:val="0"/>
    <w:qFormat/>
    <w:pPr>
      <w:jc w:val="left"/>
      <w:spacing w:after="160" w:line="240" w:lineRule="exact"/>
      <w:widowControl/>
    </w:pPr>
    <w:rPr>
      <w:rFonts w:ascii="Verdana" w:hAnsi="Verdana" w:eastAsia="仿宋_GB2312"/>
      <w:sz w:val="24"/>
      <w:lang w:eastAsia="en-US"/>
    </w:rPr>
  </w:style>
  <w:style w:type="paragraph" w:styleId="1167" w:customStyle="1">
    <w:name w:val="H4"/>
    <w:basedOn w:val="756"/>
    <w:next w:val="756"/>
    <w:uiPriority w:val="0"/>
    <w:qFormat/>
    <w:pPr>
      <w:jc w:val="left"/>
      <w:keepNext/>
      <w:spacing w:before="100" w:after="100"/>
      <w:outlineLvl w:val="4"/>
    </w:pPr>
    <w:rPr>
      <w:b/>
      <w:sz w:val="24"/>
    </w:rPr>
  </w:style>
  <w:style w:type="paragraph" w:styleId="1168" w:customStyle="1">
    <w:name w:val="Char4"/>
    <w:basedOn w:val="756"/>
    <w:uiPriority w:val="0"/>
    <w:qFormat/>
    <w:pPr>
      <w:jc w:val="left"/>
      <w:spacing w:after="160" w:line="240" w:lineRule="exact"/>
      <w:widowControl/>
    </w:pPr>
    <w:rPr>
      <w:rFonts w:ascii="Verdana" w:hAnsi="Verdana" w:eastAsia="仿宋_GB2312"/>
      <w:sz w:val="24"/>
      <w:lang w:eastAsia="en-US"/>
    </w:rPr>
  </w:style>
  <w:style w:type="paragraph" w:styleId="1169" w:customStyle="1">
    <w:name w:val="H6"/>
    <w:basedOn w:val="756"/>
    <w:next w:val="756"/>
    <w:uiPriority w:val="0"/>
    <w:qFormat/>
    <w:pPr>
      <w:jc w:val="left"/>
      <w:keepNext/>
      <w:spacing w:before="100" w:after="100"/>
      <w:outlineLvl w:val="6"/>
    </w:pPr>
    <w:rPr>
      <w:b/>
      <w:sz w:val="16"/>
    </w:rPr>
  </w:style>
  <w:style w:type="paragraph" w:styleId="1170" w:customStyle="1">
    <w:name w:val="菲页1"/>
    <w:basedOn w:val="758"/>
    <w:uiPriority w:val="0"/>
    <w:qFormat/>
    <w:pPr>
      <w:keepLines/>
      <w:spacing w:before="260" w:after="260" w:line="413" w:lineRule="auto"/>
      <w:widowControl/>
    </w:pPr>
    <w:rPr>
      <w:rFonts w:ascii="黑体" w:hAnsi="宋体" w:eastAsia="黑体"/>
      <w:b w:val="0"/>
      <w:bCs w:val="0"/>
      <w:sz w:val="52"/>
    </w:rPr>
  </w:style>
  <w:style w:type="paragraph" w:styleId="1171"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72" w:customStyle="1">
    <w:name w:val="z-Bottom of Form"/>
    <w:next w:val="756"/>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173" w:customStyle="1">
    <w:name w:val="表格"/>
    <w:basedOn w:val="756"/>
    <w:uiPriority w:val="0"/>
    <w:qFormat/>
    <w:pPr>
      <w:jc w:val="center"/>
    </w:pPr>
    <w:rPr>
      <w:rFonts w:ascii="华文细黑" w:hAnsi="华文细黑"/>
    </w:rPr>
  </w:style>
  <w:style w:type="paragraph" w:styleId="1174" w:customStyle="1">
    <w:name w:val="目录文字"/>
    <w:basedOn w:val="756"/>
    <w:uiPriority w:val="0"/>
    <w:qFormat/>
    <w:pPr>
      <w:jc w:val="left"/>
      <w:spacing w:line="480" w:lineRule="auto"/>
      <w:widowControl/>
    </w:pPr>
    <w:rPr>
      <w:rFonts w:ascii="宋体" w:hAnsi="宋体"/>
      <w:sz w:val="24"/>
    </w:rPr>
  </w:style>
  <w:style w:type="paragraph" w:styleId="1175" w:customStyle="1">
    <w:name w:val="H3"/>
    <w:basedOn w:val="756"/>
    <w:next w:val="756"/>
    <w:uiPriority w:val="0"/>
    <w:qFormat/>
    <w:pPr>
      <w:jc w:val="left"/>
      <w:keepNext/>
      <w:spacing w:before="100" w:after="100"/>
      <w:outlineLvl w:val="3"/>
    </w:pPr>
    <w:rPr>
      <w:b/>
      <w:sz w:val="28"/>
    </w:rPr>
  </w:style>
  <w:style w:type="paragraph" w:styleId="1176" w:customStyle="1">
    <w:name w:val="Address"/>
    <w:basedOn w:val="756"/>
    <w:next w:val="756"/>
    <w:uiPriority w:val="0"/>
    <w:qFormat/>
    <w:pPr>
      <w:jc w:val="left"/>
    </w:pPr>
    <w:rPr>
      <w:i/>
      <w:sz w:val="24"/>
    </w:rPr>
  </w:style>
  <w:style w:type="paragraph" w:styleId="1177" w:customStyle="1">
    <w:name w:val="Definition Term"/>
    <w:basedOn w:val="756"/>
    <w:next w:val="1178"/>
    <w:uiPriority w:val="0"/>
    <w:qFormat/>
    <w:pPr>
      <w:jc w:val="left"/>
    </w:pPr>
    <w:rPr>
      <w:sz w:val="24"/>
    </w:rPr>
  </w:style>
  <w:style w:type="paragraph" w:styleId="1178" w:customStyle="1">
    <w:name w:val="Definition List"/>
    <w:basedOn w:val="756"/>
    <w:next w:val="1177"/>
    <w:uiPriority w:val="0"/>
    <w:qFormat/>
    <w:pPr>
      <w:ind w:left="360"/>
      <w:jc w:val="left"/>
    </w:pPr>
    <w:rPr>
      <w:sz w:val="24"/>
    </w:rPr>
  </w:style>
  <w:style w:type="paragraph" w:styleId="1179" w:customStyle="1">
    <w:name w:val="目录"/>
    <w:basedOn w:val="756"/>
    <w:uiPriority w:val="0"/>
    <w:qFormat/>
    <w:pPr>
      <w:jc w:val="center"/>
      <w:widowControl/>
    </w:pPr>
    <w:rPr>
      <w:rFonts w:ascii="宋体"/>
      <w:b/>
      <w:sz w:val="36"/>
    </w:rPr>
  </w:style>
  <w:style w:type="paragraph" w:styleId="1180" w:customStyle="1">
    <w:name w:val="H5"/>
    <w:basedOn w:val="756"/>
    <w:next w:val="756"/>
    <w:uiPriority w:val="0"/>
    <w:qFormat/>
    <w:pPr>
      <w:jc w:val="left"/>
      <w:keepNext/>
      <w:spacing w:before="100" w:after="100"/>
      <w:outlineLvl w:val="5"/>
    </w:pPr>
    <w:rPr>
      <w:b/>
      <w:sz w:val="20"/>
    </w:rPr>
  </w:style>
  <w:style w:type="paragraph" w:styleId="1181" w:customStyle="1">
    <w:name w:val="修订11"/>
    <w:uiPriority w:val="0"/>
    <w:qFormat/>
    <w:rPr>
      <w:rFonts w:hint="default" w:ascii="Times New Roman" w:hAnsi="Times New Roman" w:eastAsia="宋体" w:cs="Times New Roman"/>
      <w:sz w:val="21"/>
      <w:szCs w:val="24"/>
      <w:lang w:val="en-US" w:eastAsia="zh-CN" w:bidi="ar-SA"/>
    </w:rPr>
  </w:style>
  <w:style w:type="paragraph" w:styleId="1182" w:customStyle="1">
    <w:name w:val="样式1"/>
    <w:basedOn w:val="756"/>
    <w:uiPriority w:val="0"/>
    <w:qFormat/>
    <w:pPr>
      <w:jc w:val="center"/>
    </w:pPr>
    <w:rPr>
      <w:rFonts w:ascii="幼圆" w:eastAsia="幼圆"/>
      <w:b/>
      <w:sz w:val="32"/>
      <w:szCs w:val="28"/>
    </w:rPr>
  </w:style>
  <w:style w:type="paragraph" w:styleId="1183" w:customStyle="1">
    <w:name w:val="样式 标题 2 + Times New Roman 四号 非加粗 段前: 5 磅 段后: 0 磅 行距: 固定值 20..."/>
    <w:basedOn w:val="758"/>
    <w:uiPriority w:val="0"/>
    <w:qFormat/>
    <w:pPr>
      <w:jc w:val="both"/>
      <w:keepLines/>
      <w:spacing w:before="100" w:line="400" w:lineRule="exact"/>
    </w:pPr>
    <w:rPr>
      <w:rFonts w:ascii="Times New Roman" w:eastAsia="黑体" w:cs="宋体"/>
      <w:b w:val="0"/>
      <w:bCs w:val="0"/>
      <w:sz w:val="30"/>
    </w:rPr>
  </w:style>
  <w:style w:type="paragraph" w:styleId="1184" w:customStyle="1">
    <w:name w:val="菲页2"/>
    <w:basedOn w:val="759"/>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185" w:customStyle="1">
    <w:name w:val="H2"/>
    <w:basedOn w:val="756"/>
    <w:next w:val="756"/>
    <w:uiPriority w:val="0"/>
    <w:qFormat/>
    <w:pPr>
      <w:jc w:val="left"/>
      <w:keepNext/>
      <w:spacing w:before="100" w:after="100"/>
      <w:outlineLvl w:val="2"/>
    </w:pPr>
    <w:rPr>
      <w:b/>
      <w:sz w:val="36"/>
    </w:rPr>
  </w:style>
  <w:style w:type="character" w:styleId="1186" w:customStyle="1">
    <w:name w:val="页眉雅黑 Char Char"/>
    <w:link w:val="1187"/>
    <w:uiPriority w:val="0"/>
    <w:qFormat/>
    <w:rPr>
      <w:rFonts w:ascii="微软雅黑" w:hAnsi="微软雅黑" w:eastAsia="微软雅黑"/>
      <w:color w:val="000000"/>
      <w:sz w:val="21"/>
      <w:szCs w:val="21"/>
    </w:rPr>
  </w:style>
  <w:style w:type="paragraph" w:styleId="1187" w:customStyle="1">
    <w:name w:val="页眉雅黑"/>
    <w:basedOn w:val="799"/>
    <w:link w:val="1186"/>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188" w:customStyle="1">
    <w:name w:val="批注文字 字符"/>
    <w:uiPriority w:val="0"/>
    <w:qFormat/>
    <w:rPr>
      <w:sz w:val="24"/>
    </w:rPr>
  </w:style>
  <w:style w:type="character" w:styleId="1189" w:customStyle="1">
    <w:name w:val="批注文字 Char Char"/>
    <w:uiPriority w:val="0"/>
    <w:qFormat/>
    <w:rPr>
      <w:rFonts w:hint="eastAsia" w:ascii="宋体" w:hAnsi="Times New Roman" w:eastAsia="宋体" w:cs="Times New Roman"/>
      <w:sz w:val="28"/>
      <w:szCs w:val="20"/>
    </w:rPr>
  </w:style>
  <w:style w:type="character" w:styleId="1190" w:customStyle="1">
    <w:name w:val="标题 7 字符"/>
    <w:uiPriority w:val="0"/>
    <w:qFormat/>
    <w:rPr>
      <w:b/>
      <w:bCs/>
      <w:sz w:val="24"/>
      <w:szCs w:val="24"/>
    </w:rPr>
  </w:style>
  <w:style w:type="character" w:styleId="1191" w:customStyle="1">
    <w:name w:val="文档结构图 字符"/>
    <w:uiPriority w:val="0"/>
    <w:qFormat/>
    <w:rPr>
      <w:rFonts w:ascii="宋体"/>
      <w:sz w:val="18"/>
    </w:rPr>
  </w:style>
  <w:style w:type="character" w:styleId="1192" w:customStyle="1">
    <w:name w:val="引用 字符"/>
    <w:link w:val="1193"/>
    <w:uiPriority w:val="99"/>
    <w:qFormat/>
    <w:rPr>
      <w:i/>
      <w:iCs/>
      <w:color w:val="000000"/>
      <w:sz w:val="21"/>
      <w:szCs w:val="22"/>
    </w:rPr>
  </w:style>
  <w:style w:type="paragraph" w:styleId="1193">
    <w:name w:val="Quote"/>
    <w:basedOn w:val="756"/>
    <w:next w:val="756"/>
    <w:link w:val="1192"/>
    <w:uiPriority w:val="0"/>
    <w:qFormat/>
    <w:rPr>
      <w:i/>
      <w:iCs/>
      <w:color w:val="000000"/>
      <w:szCs w:val="22"/>
      <w:lang w:bidi="mn-Mong-CN"/>
    </w:rPr>
  </w:style>
  <w:style w:type="character" w:styleId="1194" w:customStyle="1">
    <w:name w:val="引用 Char"/>
    <w:uiPriority w:val="0"/>
    <w:qFormat/>
    <w:rPr>
      <w:i/>
      <w:iCs/>
      <w:color w:val="000000"/>
      <w:sz w:val="21"/>
      <w:lang w:bidi="ar-SA"/>
    </w:rPr>
  </w:style>
  <w:style w:type="character" w:styleId="1195" w:customStyle="1">
    <w:name w:val="日期 Char1"/>
    <w:uiPriority w:val="0"/>
    <w:qFormat/>
    <w:rPr>
      <w:sz w:val="21"/>
      <w:szCs w:val="22"/>
    </w:rPr>
  </w:style>
  <w:style w:type="character" w:styleId="1196" w:customStyle="1">
    <w:name w:val="脚注文本 字符"/>
    <w:uiPriority w:val="0"/>
    <w:qFormat/>
    <w:rPr>
      <w:sz w:val="18"/>
    </w:rPr>
  </w:style>
  <w:style w:type="character" w:styleId="1197" w:customStyle="1">
    <w:name w:val="标题 3 字符"/>
    <w:uiPriority w:val="0"/>
    <w:qFormat/>
    <w:rPr>
      <w:b/>
      <w:sz w:val="32"/>
    </w:rPr>
  </w:style>
  <w:style w:type="character" w:styleId="1198" w:customStyle="1">
    <w:name w:val="Char Char Char1"/>
    <w:uiPriority w:val="0"/>
    <w:qFormat/>
    <w:rPr>
      <w:rFonts w:ascii="宋体" w:hAnsi="宋体" w:eastAsia="宋体"/>
      <w:b/>
      <w:sz w:val="24"/>
      <w:lang w:val="en-US" w:eastAsia="zh-CN" w:bidi="ar-SA"/>
    </w:rPr>
  </w:style>
  <w:style w:type="character" w:styleId="1199" w:customStyle="1">
    <w:name w:val="标题 2 字符"/>
    <w:uiPriority w:val="0"/>
    <w:qFormat/>
    <w:rPr>
      <w:rFonts w:ascii="Arial" w:hAnsi="Arial" w:eastAsia="黑体"/>
      <w:b/>
      <w:sz w:val="52"/>
    </w:rPr>
  </w:style>
  <w:style w:type="character" w:styleId="1200" w:customStyle="1">
    <w:name w:val="页眉 字符"/>
    <w:uiPriority w:val="0"/>
    <w:qFormat/>
    <w:rPr>
      <w:sz w:val="18"/>
      <w:szCs w:val="18"/>
    </w:rPr>
  </w:style>
  <w:style w:type="character" w:styleId="1201" w:customStyle="1">
    <w:name w:val="尾注文本 字符"/>
    <w:uiPriority w:val="0"/>
    <w:qFormat/>
  </w:style>
  <w:style w:type="character" w:styleId="1202" w:customStyle="1">
    <w:name w:val="15"/>
    <w:uiPriority w:val="0"/>
    <w:qFormat/>
    <w:rPr>
      <w:rFonts w:hint="default" w:ascii="Calibri" w:hAnsi="Calibri"/>
    </w:rPr>
  </w:style>
  <w:style w:type="character" w:styleId="1203" w:customStyle="1">
    <w:name w:val="Char Char Char"/>
    <w:uiPriority w:val="0"/>
    <w:qFormat/>
    <w:rPr>
      <w:rFonts w:ascii="宋体" w:hAnsi="宋体" w:eastAsia="宋体"/>
      <w:b/>
      <w:sz w:val="24"/>
      <w:lang w:val="en-US" w:eastAsia="zh-CN" w:bidi="ar-SA"/>
    </w:rPr>
  </w:style>
  <w:style w:type="character" w:styleId="1204" w:customStyle="1">
    <w:name w:val="不明显参考1"/>
    <w:uiPriority w:val="0"/>
    <w:qFormat/>
    <w:rPr>
      <w:smallCaps/>
      <w:color w:val="c0504d"/>
      <w:u w:val="single"/>
    </w:rPr>
  </w:style>
  <w:style w:type="character" w:styleId="1205" w:customStyle="1">
    <w:name w:val="10"/>
    <w:uiPriority w:val="0"/>
    <w:qFormat/>
    <w:rPr>
      <w:rFonts w:hint="default" w:ascii="Calibri" w:hAnsi="Calibri"/>
    </w:rPr>
  </w:style>
  <w:style w:type="character" w:styleId="1206" w:customStyle="1">
    <w:name w:val="infodetail1"/>
    <w:uiPriority w:val="0"/>
    <w:qFormat/>
    <w:rPr>
      <w:rFonts w:hint="default" w:ascii="ˎ̥" w:hAnsi="ˎ̥"/>
      <w:sz w:val="24"/>
      <w:szCs w:val="24"/>
    </w:rPr>
  </w:style>
  <w:style w:type="character" w:styleId="1207" w:customStyle="1">
    <w:name w:val="正文文本首行缩进 2 字符"/>
    <w:uiPriority w:val="0"/>
    <w:qFormat/>
  </w:style>
  <w:style w:type="character" w:styleId="1208" w:customStyle="1">
    <w:name w:val="Char Char Char2"/>
    <w:uiPriority w:val="0"/>
    <w:qFormat/>
    <w:rPr>
      <w:rFonts w:ascii="宋体" w:hAnsi="宋体" w:eastAsia="宋体"/>
      <w:b/>
      <w:sz w:val="24"/>
      <w:lang w:val="en-US" w:eastAsia="zh-CN" w:bidi="ar-SA"/>
    </w:rPr>
  </w:style>
  <w:style w:type="character" w:styleId="1209" w:customStyle="1">
    <w:name w:val="正文文本缩进 3 字符"/>
    <w:uiPriority w:val="0"/>
    <w:qFormat/>
    <w:rPr>
      <w:rFonts w:ascii="宋体" w:hAnsi="MS Sans Serif"/>
      <w:color w:val="000000"/>
      <w:sz w:val="24"/>
    </w:rPr>
  </w:style>
  <w:style w:type="character" w:styleId="1210" w:customStyle="1">
    <w:name w:val="不明显强调1"/>
    <w:uiPriority w:val="0"/>
    <w:qFormat/>
    <w:rPr>
      <w:i/>
      <w:iCs/>
      <w:color w:val="808080"/>
    </w:rPr>
  </w:style>
  <w:style w:type="character" w:styleId="1211" w:customStyle="1">
    <w:name w:val="标题 4 字符"/>
    <w:uiPriority w:val="0"/>
    <w:qFormat/>
    <w:rPr>
      <w:rFonts w:ascii="Arial" w:hAnsi="Arial" w:eastAsia="黑体"/>
      <w:sz w:val="28"/>
    </w:rPr>
  </w:style>
  <w:style w:type="character" w:styleId="1212" w:customStyle="1">
    <w:name w:val="标题 5 字符"/>
    <w:uiPriority w:val="0"/>
    <w:qFormat/>
    <w:rPr>
      <w:b/>
      <w:bCs/>
      <w:sz w:val="28"/>
      <w:szCs w:val="28"/>
    </w:rPr>
  </w:style>
  <w:style w:type="character" w:styleId="1213" w:customStyle="1">
    <w:name w:val="正文文本 Char1"/>
    <w:uiPriority w:val="0"/>
    <w:qFormat/>
    <w:rPr>
      <w:sz w:val="21"/>
      <w:szCs w:val="22"/>
    </w:rPr>
  </w:style>
  <w:style w:type="character" w:styleId="1214" w:customStyle="1">
    <w:name w:val="正文文本缩进 字符"/>
    <w:uiPriority w:val="0"/>
    <w:qFormat/>
    <w:rPr>
      <w:rFonts w:ascii="宋体" w:hAnsi="Arial"/>
      <w:color w:val="ff6600"/>
      <w:sz w:val="24"/>
      <w:szCs w:val="24"/>
      <w:lang w:val="zh-CN"/>
    </w:rPr>
  </w:style>
  <w:style w:type="character" w:styleId="1215" w:customStyle="1">
    <w:name w:val="标题 6 字符"/>
    <w:uiPriority w:val="0"/>
    <w:qFormat/>
    <w:rPr>
      <w:rFonts w:ascii="Arial" w:hAnsi="Arial" w:eastAsia="黑体"/>
      <w:b/>
      <w:bCs/>
      <w:sz w:val="24"/>
      <w:szCs w:val="24"/>
    </w:rPr>
  </w:style>
  <w:style w:type="character" w:styleId="1216" w:customStyle="1">
    <w:name w:val="纯文本 字符"/>
    <w:uiPriority w:val="0"/>
    <w:qFormat/>
    <w:rPr>
      <w:rFonts w:ascii="宋体" w:hAnsi="Courier New"/>
      <w:sz w:val="21"/>
    </w:rPr>
  </w:style>
  <w:style w:type="character" w:styleId="1217" w:customStyle="1">
    <w:name w:val="标题 8 字符"/>
    <w:uiPriority w:val="0"/>
    <w:qFormat/>
    <w:rPr>
      <w:rFonts w:ascii="Arial" w:hAnsi="Arial" w:eastAsia="黑体"/>
      <w:sz w:val="24"/>
      <w:szCs w:val="24"/>
    </w:rPr>
  </w:style>
  <w:style w:type="character" w:styleId="1218" w:customStyle="1">
    <w:name w:val="正文文本 字符"/>
    <w:uiPriority w:val="0"/>
    <w:qFormat/>
    <w:rPr>
      <w:sz w:val="30"/>
    </w:rPr>
  </w:style>
  <w:style w:type="character" w:styleId="1219" w:customStyle="1">
    <w:name w:val="正文首行缩进 Char"/>
    <w:uiPriority w:val="0"/>
    <w:qFormat/>
    <w:rPr>
      <w:rFonts w:ascii="华文中宋" w:eastAsia="华文中宋"/>
      <w:sz w:val="21"/>
      <w:lang w:bidi="ar-SA"/>
    </w:rPr>
  </w:style>
  <w:style w:type="character" w:styleId="1220" w:customStyle="1">
    <w:name w:val="日期 字符"/>
    <w:uiPriority w:val="0"/>
    <w:qFormat/>
    <w:rPr>
      <w:sz w:val="24"/>
    </w:rPr>
  </w:style>
  <w:style w:type="character" w:styleId="1221" w:customStyle="1">
    <w:name w:val="批注框文本 Char1"/>
    <w:uiPriority w:val="0"/>
    <w:qFormat/>
    <w:rPr>
      <w:sz w:val="18"/>
      <w:szCs w:val="18"/>
    </w:rPr>
  </w:style>
  <w:style w:type="character" w:styleId="1222" w:customStyle="1">
    <w:name w:val="标题 字符"/>
    <w:uiPriority w:val="0"/>
    <w:qFormat/>
    <w:rPr>
      <w:rFonts w:ascii="Cambria" w:hAnsi="Cambria"/>
      <w:b/>
      <w:bCs/>
      <w:sz w:val="32"/>
      <w:szCs w:val="32"/>
    </w:rPr>
  </w:style>
  <w:style w:type="character" w:styleId="1223" w:customStyle="1">
    <w:name w:val="标题4 Char Char"/>
    <w:link w:val="1224"/>
    <w:uiPriority w:val="0"/>
    <w:qFormat/>
    <w:rPr>
      <w:rFonts w:ascii="Arial" w:hAnsi="Arial" w:cs="Arial"/>
      <w:b/>
      <w:bCs/>
      <w:sz w:val="24"/>
      <w:szCs w:val="32"/>
    </w:rPr>
  </w:style>
  <w:style w:type="paragraph" w:styleId="1224" w:customStyle="1">
    <w:name w:val="标题4"/>
    <w:basedOn w:val="758"/>
    <w:next w:val="787"/>
    <w:link w:val="1223"/>
    <w:uiPriority w:val="0"/>
    <w:qFormat/>
    <w:pPr>
      <w:jc w:val="both"/>
      <w:keepLines/>
      <w:spacing w:before="260" w:after="260" w:line="412" w:lineRule="auto"/>
    </w:pPr>
    <w:rPr>
      <w:rFonts w:ascii="Arial" w:hAnsi="Arial" w:eastAsia="宋体" w:cs="Arial"/>
      <w:sz w:val="24"/>
      <w:szCs w:val="32"/>
      <w:lang w:bidi="mn-Mong-CN"/>
    </w:rPr>
  </w:style>
  <w:style w:type="character" w:styleId="1225" w:customStyle="1">
    <w:name w:val="textcontents"/>
    <w:uiPriority w:val="0"/>
    <w:qFormat/>
    <w:rPr>
      <w:rFonts w:hint="default" w:ascii="Times New Roman" w:hAnsi="Times New Roman" w:cs="Times New Roman"/>
    </w:rPr>
  </w:style>
  <w:style w:type="character" w:styleId="1226" w:customStyle="1">
    <w:name w:val="批注主题 字符"/>
    <w:uiPriority w:val="0"/>
    <w:qFormat/>
    <w:rPr>
      <w:b/>
      <w:bCs/>
      <w:sz w:val="21"/>
      <w:szCs w:val="24"/>
    </w:rPr>
  </w:style>
  <w:style w:type="character" w:styleId="1227" w:customStyle="1">
    <w:name w:val="正文文本缩进 Char2"/>
    <w:uiPriority w:val="0"/>
    <w:qFormat/>
    <w:rPr>
      <w:rFonts w:ascii="宋体" w:hAnsi="Arial"/>
      <w:color w:val="ff6600"/>
      <w:sz w:val="24"/>
      <w:szCs w:val="24"/>
      <w:lang w:val="zh-CN"/>
    </w:rPr>
  </w:style>
  <w:style w:type="character" w:styleId="1228" w:customStyle="1">
    <w:name w:val="明显引用 Char"/>
    <w:uiPriority w:val="0"/>
    <w:qFormat/>
    <w:rPr>
      <w:b/>
      <w:bCs/>
      <w:i/>
      <w:iCs/>
      <w:color w:val="4f81bd"/>
      <w:sz w:val="21"/>
      <w:szCs w:val="24"/>
    </w:rPr>
  </w:style>
  <w:style w:type="character" w:styleId="1229" w:customStyle="1">
    <w:name w:val="标题5 Char Char"/>
    <w:link w:val="1230"/>
    <w:uiPriority w:val="0"/>
    <w:qFormat/>
    <w:rPr>
      <w:rFonts w:ascii="Arial" w:hAnsi="Arial" w:cs="Arial"/>
      <w:b/>
      <w:bCs/>
      <w:sz w:val="24"/>
      <w:szCs w:val="32"/>
    </w:rPr>
  </w:style>
  <w:style w:type="paragraph" w:styleId="1230" w:customStyle="1">
    <w:name w:val="标题5"/>
    <w:basedOn w:val="759"/>
    <w:link w:val="1229"/>
    <w:uiPriority w:val="0"/>
    <w:qFormat/>
    <w:pPr>
      <w:jc w:val="both"/>
      <w:keepLines/>
      <w:spacing w:before="260" w:after="260" w:line="412" w:lineRule="auto"/>
    </w:pPr>
    <w:rPr>
      <w:rFonts w:ascii="Arial" w:hAnsi="Arial" w:eastAsia="宋体" w:cs="Arial"/>
      <w:sz w:val="24"/>
      <w:szCs w:val="32"/>
      <w:lang w:bidi="mn-Mong-CN"/>
    </w:rPr>
  </w:style>
  <w:style w:type="character" w:styleId="1231" w:customStyle="1">
    <w:name w:val="页脚 字符"/>
    <w:uiPriority w:val="99"/>
    <w:qFormat/>
    <w:rPr>
      <w:sz w:val="18"/>
      <w:szCs w:val="18"/>
    </w:rPr>
  </w:style>
  <w:style w:type="character" w:styleId="1232" w:customStyle="1">
    <w:name w:val="标题 1 Char1"/>
    <w:uiPriority w:val="0"/>
    <w:qFormat/>
    <w:rPr>
      <w:b/>
      <w:bCs/>
      <w:sz w:val="44"/>
      <w:szCs w:val="44"/>
    </w:rPr>
  </w:style>
  <w:style w:type="character" w:styleId="1233" w:customStyle="1">
    <w:name w:val="正文文本 2 字符"/>
    <w:uiPriority w:val="0"/>
    <w:qFormat/>
    <w:rPr>
      <w:rFonts w:ascii="宋体" w:hAnsi="宋体"/>
      <w:color w:val="ff0000"/>
      <w:sz w:val="24"/>
      <w:szCs w:val="24"/>
    </w:rPr>
  </w:style>
  <w:style w:type="character" w:styleId="1234" w:customStyle="1">
    <w:name w:val="正文文本缩进 2 字符"/>
    <w:uiPriority w:val="0"/>
    <w:qFormat/>
    <w:rPr>
      <w:rFonts w:ascii="宋体" w:hAnsi="MS Sans Serif"/>
      <w:spacing w:val="12"/>
      <w:sz w:val="24"/>
    </w:rPr>
  </w:style>
  <w:style w:type="character" w:styleId="1235" w:customStyle="1">
    <w:name w:val="副标题 字符"/>
    <w:uiPriority w:val="0"/>
    <w:qFormat/>
    <w:rPr>
      <w:rFonts w:ascii="Cambria" w:hAnsi="Cambria"/>
      <w:b/>
      <w:bCs/>
      <w:sz w:val="32"/>
      <w:szCs w:val="32"/>
    </w:rPr>
  </w:style>
  <w:style w:type="character" w:styleId="1236" w:customStyle="1">
    <w:name w:val="文档结构图 Char1"/>
    <w:uiPriority w:val="0"/>
    <w:qFormat/>
    <w:rPr>
      <w:rFonts w:ascii="宋体"/>
      <w:sz w:val="18"/>
      <w:szCs w:val="18"/>
    </w:rPr>
  </w:style>
  <w:style w:type="character" w:styleId="1237" w:customStyle="1">
    <w:name w:val="apple-converted-space"/>
    <w:uiPriority w:val="0"/>
    <w:qFormat/>
  </w:style>
  <w:style w:type="character" w:styleId="1238" w:customStyle="1">
    <w:name w:val="明显引用 字符"/>
    <w:link w:val="1239"/>
    <w:uiPriority w:val="99"/>
    <w:qFormat/>
    <w:rPr>
      <w:b/>
      <w:bCs/>
      <w:i/>
      <w:iCs/>
      <w:color w:val="4f81bd"/>
      <w:sz w:val="21"/>
      <w:szCs w:val="22"/>
    </w:rPr>
  </w:style>
  <w:style w:type="paragraph" w:styleId="1239">
    <w:name w:val="Intense Quote"/>
    <w:basedOn w:val="756"/>
    <w:next w:val="756"/>
    <w:link w:val="1238"/>
    <w:uiPriority w:val="0"/>
    <w:qFormat/>
    <w:pPr>
      <w:ind w:left="936" w:right="936"/>
      <w:spacing w:before="200" w:after="280"/>
      <w:pBdr>
        <w:bottom w:val="single" w:color="4F81BD" w:sz="4" w:space="4"/>
      </w:pBdr>
    </w:pPr>
    <w:rPr>
      <w:b/>
      <w:bCs/>
      <w:i/>
      <w:iCs/>
      <w:color w:val="4f81bd"/>
      <w:szCs w:val="22"/>
      <w:lang w:bidi="mn-Mong-CN"/>
    </w:rPr>
  </w:style>
  <w:style w:type="character" w:styleId="1240" w:customStyle="1">
    <w:name w:val="明显引用 Char1"/>
    <w:uiPriority w:val="30"/>
    <w:qFormat/>
    <w:rPr>
      <w:b/>
      <w:bCs/>
      <w:i/>
      <w:iCs/>
      <w:color w:val="4f81bd"/>
      <w:sz w:val="21"/>
      <w:lang w:bidi="ar-SA"/>
    </w:rPr>
  </w:style>
  <w:style w:type="character" w:styleId="1241" w:customStyle="1">
    <w:name w:val="批注框文本 字符"/>
    <w:uiPriority w:val="0"/>
    <w:qFormat/>
    <w:rPr>
      <w:sz w:val="18"/>
      <w:szCs w:val="18"/>
    </w:rPr>
  </w:style>
  <w:style w:type="character" w:styleId="1242" w:customStyle="1">
    <w:name w:val="明显强调1"/>
    <w:uiPriority w:val="0"/>
    <w:qFormat/>
    <w:rPr>
      <w:b/>
      <w:bCs/>
      <w:i/>
      <w:iCs/>
      <w:color w:val="4f81bd"/>
    </w:rPr>
  </w:style>
  <w:style w:type="character" w:styleId="1243" w:customStyle="1">
    <w:name w:val="书籍标题1"/>
    <w:uiPriority w:val="0"/>
    <w:qFormat/>
    <w:rPr>
      <w:b/>
      <w:bCs/>
      <w:smallCaps/>
      <w:spacing w:val="5"/>
    </w:rPr>
  </w:style>
  <w:style w:type="character" w:styleId="1244" w:customStyle="1">
    <w:name w:val="标题 1 字符"/>
    <w:uiPriority w:val="0"/>
    <w:qFormat/>
    <w:rPr>
      <w:rFonts w:ascii="黑体" w:eastAsia="黑体"/>
      <w:sz w:val="52"/>
    </w:rPr>
  </w:style>
  <w:style w:type="character" w:styleId="1245" w:customStyle="1">
    <w:name w:val="正文文本 3 字符"/>
    <w:uiPriority w:val="0"/>
    <w:qFormat/>
    <w:rPr>
      <w:rFonts w:ascii="宋体" w:hAnsi="宋体"/>
      <w:b/>
      <w:bCs/>
      <w:color w:val="ff0000"/>
      <w:sz w:val="24"/>
      <w:szCs w:val="24"/>
    </w:rPr>
  </w:style>
  <w:style w:type="character" w:styleId="1246" w:customStyle="1">
    <w:name w:val="明显参考1"/>
    <w:uiPriority w:val="0"/>
    <w:qFormat/>
    <w:rPr>
      <w:b/>
      <w:bCs/>
      <w:smallCaps/>
      <w:color w:val="c0504d"/>
      <w:spacing w:val="5"/>
      <w:u w:val="single"/>
    </w:rPr>
  </w:style>
  <w:style w:type="character" w:styleId="1247" w:customStyle="1">
    <w:name w:val="正文缩进 字符"/>
    <w:uiPriority w:val="0"/>
    <w:qFormat/>
    <w:rPr>
      <w:sz w:val="21"/>
      <w:szCs w:val="24"/>
    </w:rPr>
  </w:style>
  <w:style w:type="character" w:styleId="1248" w:customStyle="1">
    <w:name w:val="标题 9 字符"/>
    <w:uiPriority w:val="0"/>
    <w:qFormat/>
    <w:rPr>
      <w:rFonts w:ascii="Arial" w:hAnsi="Arial" w:eastAsia="黑体"/>
      <w:sz w:val="21"/>
      <w:szCs w:val="21"/>
    </w:rPr>
  </w:style>
  <w:style w:type="character" w:styleId="1249" w:customStyle="1">
    <w:name w:val="gcxx"/>
    <w:uiPriority w:val="0"/>
    <w:qFormat/>
  </w:style>
  <w:style w:type="character" w:styleId="1250" w:customStyle="1">
    <w:name w:val="副标题 Char1"/>
    <w:uiPriority w:val="11"/>
    <w:qFormat/>
    <w:rPr>
      <w:rFonts w:ascii="Cambria" w:hAnsi="Cambria" w:cs="Mongolian Baiti"/>
      <w:b/>
      <w:bCs/>
      <w:sz w:val="32"/>
      <w:szCs w:val="32"/>
      <w:lang w:bidi="ar-SA"/>
    </w:rPr>
  </w:style>
  <w:style w:type="paragraph" w:styleId="1251" w:customStyle="1">
    <w:name w:val="；要求；"/>
    <w:basedOn w:val="756"/>
    <w:uiPriority w:val="0"/>
    <w:qFormat/>
    <w:pPr>
      <w:ind w:left="420"/>
      <w:spacing w:line="600" w:lineRule="exact"/>
    </w:pPr>
    <w:rPr>
      <w:sz w:val="28"/>
      <w:szCs w:val="24"/>
    </w:rPr>
  </w:style>
  <w:style w:type="paragraph" w:styleId="1252" w:customStyle="1">
    <w:name w:val="空半行"/>
    <w:basedOn w:val="756"/>
    <w:uiPriority w:val="0"/>
    <w:qFormat/>
    <w:pPr>
      <w:spacing w:line="120" w:lineRule="exact"/>
    </w:pPr>
    <w:rPr>
      <w:rFonts w:eastAsia="仿宋_GB2312"/>
      <w:color w:val="ffffff"/>
      <w:sz w:val="30"/>
    </w:rPr>
  </w:style>
  <w:style w:type="paragraph" w:styleId="1253" w:customStyle="1">
    <w:name w:val="Char Char Char1 Char"/>
    <w:basedOn w:val="758"/>
    <w:next w:val="756"/>
    <w:uiPriority w:val="0"/>
    <w:qFormat/>
    <w:pPr>
      <w:jc w:val="left"/>
      <w:keepLines/>
      <w:spacing w:before="120" w:after="120"/>
    </w:pPr>
    <w:rPr>
      <w:rFonts w:ascii="Arial" w:hAnsi="Arial" w:eastAsia="黑体"/>
      <w:bCs w:val="0"/>
      <w:sz w:val="32"/>
    </w:rPr>
  </w:style>
  <w:style w:type="paragraph" w:styleId="1254" w:customStyle="1">
    <w:name w:val="_Style 4"/>
    <w:basedOn w:val="756"/>
    <w:uiPriority w:val="0"/>
    <w:qFormat/>
    <w:pPr>
      <w:ind w:firstLine="200"/>
      <w:spacing w:line="360" w:lineRule="auto"/>
    </w:pPr>
    <w:rPr>
      <w:szCs w:val="24"/>
    </w:rPr>
  </w:style>
  <w:style w:type="paragraph" w:styleId="1255" w:customStyle="1">
    <w:name w:val="Char Char Char Char Char Char Char Char Char Char"/>
    <w:basedOn w:val="756"/>
    <w:uiPriority w:val="0"/>
    <w:qFormat/>
    <w:pPr>
      <w:ind w:left="552" w:hanging="420"/>
      <w:tabs>
        <w:tab w:val="left" w:pos="425" w:leader="none"/>
        <w:tab w:val="left" w:pos="552" w:leader="none"/>
      </w:tabs>
    </w:pPr>
    <w:rPr>
      <w:sz w:val="24"/>
      <w:szCs w:val="24"/>
    </w:rPr>
  </w:style>
  <w:style w:type="paragraph" w:styleId="1256" w:customStyle="1">
    <w:name w:val="Char Char Char Char Char Char Char Char Char Char2"/>
    <w:basedOn w:val="756"/>
    <w:uiPriority w:val="0"/>
    <w:qFormat/>
    <w:pPr>
      <w:ind w:left="855" w:hanging="855"/>
      <w:tabs>
        <w:tab w:val="left" w:pos="360" w:leader="none"/>
        <w:tab w:val="left" w:pos="855" w:leader="none"/>
      </w:tabs>
    </w:pPr>
    <w:rPr>
      <w:sz w:val="24"/>
      <w:szCs w:val="24"/>
    </w:rPr>
  </w:style>
  <w:style w:type="paragraph" w:styleId="1257" w:customStyle="1">
    <w:name w:val="TOC 标题111"/>
    <w:basedOn w:val="757"/>
    <w:next w:val="756"/>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58"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259" w:customStyle="1">
    <w:name w:val="È±Ê¡ÎÄ±¾"/>
    <w:basedOn w:val="756"/>
    <w:uiPriority w:val="0"/>
    <w:qFormat/>
    <w:pPr>
      <w:jc w:val="left"/>
      <w:widowControl/>
    </w:pPr>
    <w:rPr>
      <w:sz w:val="24"/>
    </w:rPr>
  </w:style>
  <w:style w:type="paragraph" w:styleId="1260"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261" w:customStyle="1">
    <w:name w:val="Char Char Char Char1"/>
    <w:basedOn w:val="756"/>
    <w:uiPriority w:val="0"/>
    <w:qFormat/>
    <w:rPr>
      <w:szCs w:val="24"/>
    </w:rPr>
  </w:style>
  <w:style w:type="paragraph" w:styleId="1262" w:customStyle="1">
    <w:name w:val="纯文本1"/>
    <w:basedOn w:val="756"/>
    <w:link w:val="1263"/>
    <w:uiPriority w:val="0"/>
    <w:qFormat/>
    <w:pPr>
      <w:spacing w:line="480" w:lineRule="exact"/>
    </w:pPr>
    <w:rPr>
      <w:rFonts w:ascii="宋体"/>
      <w:sz w:val="24"/>
    </w:rPr>
  </w:style>
  <w:style w:type="character" w:styleId="1263" w:customStyle="1">
    <w:name w:val="Plain Text Char1"/>
    <w:link w:val="1262"/>
    <w:uiPriority w:val="0"/>
    <w:qFormat/>
    <w:rPr>
      <w:rFonts w:ascii="宋体"/>
      <w:sz w:val="24"/>
      <w:lang w:bidi="ar-SA"/>
    </w:rPr>
  </w:style>
  <w:style w:type="paragraph" w:styleId="1264" w:customStyle="1">
    <w:name w:val="_Style 13"/>
    <w:basedOn w:val="756"/>
    <w:next w:val="782"/>
    <w:uiPriority w:val="0"/>
    <w:qFormat/>
    <w:pPr>
      <w:spacing w:line="0" w:lineRule="atLeast"/>
    </w:pPr>
    <w:rPr>
      <w:sz w:val="30"/>
    </w:rPr>
  </w:style>
  <w:style w:type="paragraph" w:styleId="1265" w:customStyle="1">
    <w:name w:val="Char Char Char Char Char1 Char"/>
    <w:basedOn w:val="756"/>
    <w:uiPriority w:val="0"/>
    <w:qFormat/>
    <w:rPr>
      <w:szCs w:val="24"/>
    </w:rPr>
  </w:style>
  <w:style w:type="paragraph" w:styleId="1266" w:customStyle="1">
    <w:name w:val="1"/>
    <w:basedOn w:val="756"/>
    <w:next w:val="782"/>
    <w:uiPriority w:val="0"/>
    <w:qFormat/>
    <w:pPr>
      <w:spacing w:line="0" w:lineRule="atLeast"/>
    </w:pPr>
    <w:rPr>
      <w:sz w:val="30"/>
    </w:rPr>
  </w:style>
  <w:style w:type="paragraph" w:styleId="1267" w:customStyle="1">
    <w:name w:val="Char Char Char Char4"/>
    <w:basedOn w:val="756"/>
    <w:uiPriority w:val="0"/>
    <w:qFormat/>
    <w:rPr>
      <w:szCs w:val="24"/>
    </w:rPr>
  </w:style>
  <w:style w:type="paragraph" w:styleId="1268" w:customStyle="1">
    <w:name w:val="纯文本11"/>
    <w:basedOn w:val="756"/>
    <w:uiPriority w:val="0"/>
    <w:qFormat/>
    <w:pPr>
      <w:spacing w:line="480" w:lineRule="exact"/>
    </w:pPr>
    <w:rPr>
      <w:rFonts w:ascii="宋体"/>
      <w:sz w:val="24"/>
    </w:rPr>
  </w:style>
  <w:style w:type="paragraph" w:styleId="1269" w:customStyle="1">
    <w:name w:val="p0"/>
    <w:basedOn w:val="756"/>
    <w:uiPriority w:val="0"/>
    <w:qFormat/>
    <w:pPr>
      <w:widowControl/>
    </w:pPr>
    <w:rPr>
      <w:szCs w:val="21"/>
    </w:rPr>
  </w:style>
  <w:style w:type="paragraph" w:styleId="1270" w:customStyle="1">
    <w:name w:val="正文 + 宋体"/>
    <w:basedOn w:val="761"/>
    <w:link w:val="1271"/>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71" w:customStyle="1">
    <w:name w:val="正文 + 宋体 Char"/>
    <w:link w:val="1270"/>
    <w:uiPriority w:val="0"/>
    <w:qFormat/>
    <w:rPr>
      <w:rFonts w:ascii="宋体" w:hAnsi="宋体"/>
      <w:color w:val="000000"/>
      <w:sz w:val="24"/>
      <w:szCs w:val="24"/>
      <w:lang w:bidi="ar-SA"/>
    </w:rPr>
  </w:style>
  <w:style w:type="paragraph" w:styleId="1272" w:customStyle="1">
    <w:name w:val="flNote"/>
    <w:basedOn w:val="756"/>
    <w:uiPriority w:val="0"/>
    <w:qFormat/>
    <w:pPr>
      <w:jc w:val="center"/>
      <w:spacing w:before="320" w:after="160" w:line="360" w:lineRule="atLeast"/>
    </w:pPr>
    <w:rPr>
      <w:rFonts w:ascii="Arial" w:eastAsia="黑体"/>
      <w:sz w:val="30"/>
    </w:rPr>
  </w:style>
  <w:style w:type="paragraph" w:styleId="1273" w:customStyle="1">
    <w:name w:val="默认段落字体 Para Char Char Char Char"/>
    <w:basedOn w:val="756"/>
    <w:uiPriority w:val="0"/>
    <w:qFormat/>
    <w:pPr>
      <w:jc w:val="left"/>
      <w:widowControl/>
    </w:pPr>
    <w:rPr>
      <w:sz w:val="20"/>
    </w:rPr>
  </w:style>
  <w:style w:type="paragraph" w:styleId="1274" w:customStyle="1">
    <w:name w:val="Char Char Char Char12"/>
    <w:basedOn w:val="756"/>
    <w:uiPriority w:val="0"/>
    <w:qFormat/>
    <w:rPr>
      <w:szCs w:val="24"/>
    </w:rPr>
  </w:style>
  <w:style w:type="paragraph" w:styleId="1275" w:customStyle="1">
    <w:name w:val="默认段落字体 Para Char Char Char"/>
    <w:basedOn w:val="756"/>
    <w:uiPriority w:val="0"/>
    <w:qFormat/>
  </w:style>
  <w:style w:type="character" w:styleId="1276" w:customStyle="1">
    <w:name w:val="引用 Char1"/>
    <w:uiPriority w:val="29"/>
    <w:qFormat/>
    <w:rPr>
      <w:i/>
      <w:iCs/>
      <w:color w:val="000000"/>
      <w:sz w:val="21"/>
      <w:szCs w:val="24"/>
      <w:lang w:bidi="ar-SA"/>
    </w:rPr>
  </w:style>
  <w:style w:type="paragraph" w:styleId="1277" w:customStyle="1">
    <w:name w:val="默认段落字体 Para Char Char Char1 Char"/>
    <w:basedOn w:val="756"/>
    <w:uiPriority w:val="0"/>
    <w:qFormat/>
    <w:pPr>
      <w:ind w:left="420" w:firstLine="420"/>
      <w:spacing w:line="360" w:lineRule="auto"/>
    </w:pPr>
    <w:rPr>
      <w:rFonts w:ascii="宋体"/>
    </w:rPr>
  </w:style>
  <w:style w:type="paragraph" w:styleId="1278" w:customStyle="1">
    <w:name w:val="cjk"/>
    <w:basedOn w:val="756"/>
    <w:uiPriority w:val="0"/>
    <w:qFormat/>
    <w:pPr>
      <w:spacing w:before="100" w:beforeAutospacing="1"/>
      <w:widowControl/>
    </w:pPr>
    <w:rPr>
      <w:rFonts w:ascii="宋体" w:hAnsi="宋体" w:cs="宋体"/>
      <w:color w:val="000000"/>
      <w:sz w:val="30"/>
      <w:szCs w:val="30"/>
    </w:rPr>
  </w:style>
  <w:style w:type="paragraph" w:styleId="1279" w:customStyle="1">
    <w:name w:val="样式"/>
    <w:basedOn w:val="756"/>
    <w:next w:val="783"/>
    <w:link w:val="1703"/>
    <w:uiPriority w:val="0"/>
    <w:qFormat/>
    <w:pPr>
      <w:ind w:firstLine="540"/>
      <w:spacing w:line="360" w:lineRule="auto"/>
      <w:widowControl/>
    </w:pPr>
    <w:rPr>
      <w:rFonts w:ascii="宋体" w:hAnsi="MS Sans Serif"/>
      <w:spacing w:val="12"/>
      <w:sz w:val="24"/>
      <w:szCs w:val="24"/>
    </w:rPr>
  </w:style>
  <w:style w:type="paragraph" w:styleId="1280" w:customStyle="1">
    <w:name w:val="p15"/>
    <w:basedOn w:val="756"/>
    <w:uiPriority w:val="0"/>
    <w:qFormat/>
    <w:pPr>
      <w:jc w:val="left"/>
      <w:spacing w:before="100" w:beforeAutospacing="1" w:after="100" w:afterAutospacing="1"/>
      <w:widowControl/>
    </w:pPr>
    <w:rPr>
      <w:rFonts w:ascii="宋体" w:hAnsi="宋体" w:cs="宋体"/>
      <w:sz w:val="24"/>
      <w:szCs w:val="24"/>
    </w:rPr>
  </w:style>
  <w:style w:type="paragraph" w:styleId="1281" w:customStyle="1">
    <w:name w:val="TOC 标题11"/>
    <w:basedOn w:val="757"/>
    <w:next w:val="756"/>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282" w:customStyle="1">
    <w:name w:val="字元 字元"/>
    <w:basedOn w:val="756"/>
    <w:uiPriority w:val="0"/>
    <w:qFormat/>
    <w:pPr>
      <w:jc w:val="left"/>
      <w:spacing w:after="160" w:line="240" w:lineRule="exact"/>
      <w:widowControl/>
    </w:pPr>
    <w:rPr>
      <w:rFonts w:ascii="Verdana" w:hAnsi="Verdana" w:eastAsia="MS Mincho" w:cs="Verdana"/>
      <w:sz w:val="20"/>
      <w:lang w:eastAsia="en-US" w:bidi="kn-IN"/>
    </w:rPr>
  </w:style>
  <w:style w:type="character" w:styleId="1283" w:customStyle="1">
    <w:name w:val="Char Char18"/>
    <w:uiPriority w:val="0"/>
    <w:qFormat/>
    <w:rPr>
      <w:b/>
      <w:bCs/>
      <w:sz w:val="44"/>
      <w:szCs w:val="44"/>
    </w:rPr>
  </w:style>
  <w:style w:type="character" w:styleId="1284" w:customStyle="1">
    <w:name w:val="Char Char41"/>
    <w:uiPriority w:val="0"/>
    <w:qFormat/>
    <w:rPr>
      <w:rFonts w:ascii="华文细黑" w:hAnsi="华文细黑" w:eastAsia="幼圆" w:cs="Tahoma"/>
      <w:b/>
      <w:sz w:val="28"/>
      <w:szCs w:val="32"/>
      <w:lang w:val="en-US" w:eastAsia="zh-CN" w:bidi="ar-SA"/>
    </w:rPr>
  </w:style>
  <w:style w:type="character" w:styleId="1285" w:customStyle="1">
    <w:name w:val="Char Char17"/>
    <w:uiPriority w:val="0"/>
    <w:qFormat/>
    <w:rPr>
      <w:b/>
      <w:bCs/>
      <w:sz w:val="24"/>
      <w:szCs w:val="24"/>
    </w:rPr>
  </w:style>
  <w:style w:type="character" w:styleId="1286" w:customStyle="1">
    <w:name w:val="Char Char23"/>
    <w:uiPriority w:val="0"/>
    <w:qFormat/>
    <w:rPr>
      <w:rFonts w:ascii="幼圆" w:hAnsi="华文细黑" w:eastAsia="幼圆" w:cs="Tahoma"/>
      <w:b/>
      <w:bCs/>
      <w:sz w:val="30"/>
      <w:szCs w:val="24"/>
    </w:rPr>
  </w:style>
  <w:style w:type="character" w:styleId="1287" w:customStyle="1">
    <w:name w:val="Char Char11"/>
    <w:uiPriority w:val="0"/>
    <w:qFormat/>
    <w:rPr>
      <w:rFonts w:ascii="幼圆" w:hAnsi="Tahoma" w:eastAsia="幼圆" w:cs="Tahoma"/>
      <w:b/>
      <w:bCs/>
      <w:sz w:val="32"/>
      <w:szCs w:val="32"/>
      <w:lang w:val="en-US" w:eastAsia="zh-CN" w:bidi="ar-SA"/>
    </w:rPr>
  </w:style>
  <w:style w:type="character" w:styleId="1288" w:customStyle="1">
    <w:name w:val="Char Char31"/>
    <w:uiPriority w:val="0"/>
    <w:qFormat/>
    <w:rPr>
      <w:rFonts w:ascii="幼圆" w:hAnsi="华文细黑" w:eastAsia="幼圆" w:cs="Tahoma"/>
      <w:b/>
      <w:bCs/>
      <w:sz w:val="24"/>
      <w:szCs w:val="24"/>
      <w:lang w:val="en-US" w:eastAsia="zh-CN" w:bidi="ar-SA"/>
    </w:rPr>
  </w:style>
  <w:style w:type="character" w:styleId="1289" w:customStyle="1">
    <w:name w:val="Char Char24"/>
    <w:uiPriority w:val="0"/>
    <w:qFormat/>
    <w:rPr>
      <w:rFonts w:eastAsia="华文细黑"/>
      <w:sz w:val="21"/>
      <w:szCs w:val="24"/>
      <w:lang w:val="en-US" w:eastAsia="zh-CN" w:bidi="ar-SA"/>
    </w:rPr>
  </w:style>
  <w:style w:type="character" w:styleId="1290" w:customStyle="1">
    <w:name w:val="Char Char5"/>
    <w:uiPriority w:val="0"/>
    <w:qFormat/>
    <w:rPr>
      <w:rFonts w:eastAsia="华文细黑"/>
      <w:b/>
      <w:bCs/>
      <w:sz w:val="21"/>
      <w:szCs w:val="24"/>
      <w:lang w:val="en-US" w:eastAsia="zh-CN" w:bidi="ar-SA"/>
    </w:rPr>
  </w:style>
  <w:style w:type="character" w:styleId="1291" w:customStyle="1">
    <w:name w:val="Char Char19"/>
    <w:uiPriority w:val="0"/>
    <w:qFormat/>
    <w:rPr>
      <w:rFonts w:ascii="仿宋_GB2312" w:hAnsi="仿宋_GB2312"/>
      <w:b/>
      <w:bCs/>
      <w:sz w:val="28"/>
      <w:szCs w:val="28"/>
    </w:rPr>
  </w:style>
  <w:style w:type="character" w:styleId="1292" w:customStyle="1">
    <w:name w:val="Char Char21"/>
    <w:uiPriority w:val="0"/>
    <w:qFormat/>
    <w:rPr>
      <w:rFonts w:ascii="华文细黑" w:hAnsi="华文细黑" w:eastAsia="幼圆" w:cs="Tahoma"/>
      <w:b/>
      <w:sz w:val="30"/>
      <w:szCs w:val="30"/>
    </w:rPr>
  </w:style>
  <w:style w:type="character" w:styleId="1293" w:customStyle="1">
    <w:name w:val="Char Char181"/>
    <w:uiPriority w:val="0"/>
    <w:qFormat/>
    <w:rPr>
      <w:rFonts w:ascii="Tahoma" w:hAnsi="Tahoma" w:eastAsia="幼圆"/>
      <w:b/>
      <w:bCs/>
      <w:sz w:val="24"/>
      <w:szCs w:val="24"/>
    </w:rPr>
  </w:style>
  <w:style w:type="character" w:styleId="1294" w:customStyle="1">
    <w:name w:val="Char Char20"/>
    <w:uiPriority w:val="0"/>
    <w:qFormat/>
    <w:rPr>
      <w:rFonts w:ascii="Tahoma" w:hAnsi="Tahoma" w:eastAsia="幼圆"/>
      <w:b/>
      <w:bCs/>
      <w:sz w:val="28"/>
      <w:szCs w:val="28"/>
    </w:rPr>
  </w:style>
  <w:style w:type="character" w:styleId="1295" w:customStyle="1">
    <w:name w:val="Char Char22"/>
    <w:uiPriority w:val="0"/>
    <w:qFormat/>
    <w:rPr>
      <w:rFonts w:ascii="幼圆" w:hAnsi="华文细黑" w:eastAsia="幼圆" w:cs="Tahoma"/>
      <w:b/>
      <w:bCs/>
      <w:color w:val="ff0000"/>
      <w:sz w:val="30"/>
      <w:szCs w:val="30"/>
    </w:rPr>
  </w:style>
  <w:style w:type="character" w:styleId="1296" w:customStyle="1">
    <w:name w:val="Char Char9"/>
    <w:uiPriority w:val="0"/>
    <w:qFormat/>
    <w:rPr>
      <w:sz w:val="18"/>
      <w:szCs w:val="18"/>
    </w:rPr>
  </w:style>
  <w:style w:type="character" w:styleId="1297" w:customStyle="1">
    <w:name w:val="手改 Char Char"/>
    <w:uiPriority w:val="0"/>
    <w:qFormat/>
    <w:rPr>
      <w:sz w:val="21"/>
      <w:szCs w:val="24"/>
    </w:rPr>
  </w:style>
  <w:style w:type="character" w:styleId="1298" w:customStyle="1">
    <w:name w:val="Char Char16"/>
    <w:uiPriority w:val="0"/>
    <w:qFormat/>
    <w:rPr>
      <w:rFonts w:ascii="Tahoma" w:hAnsi="Tahoma" w:eastAsia="幼圆"/>
      <w:sz w:val="24"/>
      <w:szCs w:val="24"/>
    </w:rPr>
  </w:style>
  <w:style w:type="paragraph" w:styleId="1299" w:customStyle="1">
    <w:name w:val="Table Paragraph"/>
    <w:basedOn w:val="756"/>
    <w:uiPriority w:val="0"/>
    <w:qFormat/>
    <w:pPr>
      <w:jc w:val="left"/>
    </w:pPr>
    <w:rPr>
      <w:rFonts w:ascii="Calibri" w:hAnsi="Calibri"/>
      <w:sz w:val="22"/>
      <w:szCs w:val="22"/>
      <w:lang w:eastAsia="en-US"/>
    </w:rPr>
  </w:style>
  <w:style w:type="paragraph" w:styleId="1300" w:customStyle="1">
    <w:name w:val="格式３"/>
    <w:basedOn w:val="756"/>
    <w:uiPriority w:val="0"/>
    <w:qFormat/>
    <w:pPr>
      <w:ind w:left="600" w:hanging="600"/>
      <w:spacing w:line="420" w:lineRule="atLeast"/>
    </w:pPr>
    <w:rPr>
      <w:rFonts w:hint="eastAsia" w:ascii="宋体" w:hAnsi="宋体"/>
      <w:color w:val="000000"/>
      <w:sz w:val="24"/>
    </w:rPr>
  </w:style>
  <w:style w:type="table" w:styleId="1301" w:customStyle="1">
    <w:name w:val="网格型3"/>
    <w:basedOn w:val="767"/>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02" w:customStyle="1">
    <w:name w:val="Heading 1 Char"/>
    <w:uiPriority w:val="0"/>
    <w:qFormat/>
    <w:rPr>
      <w:rFonts w:ascii="黑体" w:hAnsi="黑体" w:eastAsia="黑体"/>
      <w:b/>
      <w:bCs/>
      <w:sz w:val="72"/>
      <w:szCs w:val="72"/>
      <w:lang w:val="en-US" w:eastAsia="en-US" w:bidi="ar-SA"/>
    </w:rPr>
  </w:style>
  <w:style w:type="character" w:styleId="1303" w:customStyle="1">
    <w:name w:val="普通文字 Char Char1"/>
    <w:uiPriority w:val="0"/>
    <w:qFormat/>
    <w:rPr>
      <w:rFonts w:ascii="华文细黑" w:hAnsi="华文细黑" w:eastAsia="华文细黑" w:cs="华文细黑"/>
      <w:sz w:val="21"/>
      <w:szCs w:val="21"/>
      <w:lang w:val="en-US" w:eastAsia="zh-CN" w:bidi="ar-SA"/>
    </w:rPr>
  </w:style>
  <w:style w:type="character" w:styleId="1304" w:customStyle="1">
    <w:name w:val="Table Text Char Char"/>
    <w:link w:val="1305"/>
    <w:uiPriority w:val="0"/>
    <w:qFormat/>
    <w:rPr>
      <w:rFonts w:ascii="Arial" w:hAnsi="Arial"/>
      <w:sz w:val="18"/>
      <w:lang w:bidi="ar-SA"/>
    </w:rPr>
  </w:style>
  <w:style w:type="paragraph" w:styleId="1305" w:customStyle="1">
    <w:name w:val="Table Text Char"/>
    <w:link w:val="1304"/>
    <w:uiPriority w:val="0"/>
    <w:qFormat/>
    <w:pPr>
      <w:spacing w:before="80" w:after="80"/>
    </w:pPr>
    <w:rPr>
      <w:rFonts w:hint="default" w:ascii="Arial" w:hAnsi="Arial" w:eastAsia="宋体" w:cs="Times New Roman"/>
      <w:sz w:val="18"/>
      <w:lang w:val="en-US" w:eastAsia="zh-CN" w:bidi="ar-SA"/>
    </w:rPr>
  </w:style>
  <w:style w:type="character" w:styleId="1306" w:customStyle="1">
    <w:name w:val="t121"/>
    <w:uiPriority w:val="0"/>
    <w:qFormat/>
    <w:rPr>
      <w:sz w:val="21"/>
      <w:szCs w:val="21"/>
    </w:rPr>
  </w:style>
  <w:style w:type="character" w:styleId="1307" w:customStyle="1">
    <w:name w:val="表蕊 Char1"/>
    <w:link w:val="1308"/>
    <w:uiPriority w:val="0"/>
    <w:qFormat/>
    <w:rPr>
      <w:rFonts w:eastAsia="楷体_GB2312"/>
      <w:spacing w:val="-10"/>
      <w:sz w:val="21"/>
    </w:rPr>
  </w:style>
  <w:style w:type="paragraph" w:styleId="1308" w:customStyle="1">
    <w:name w:val="表蕊"/>
    <w:basedOn w:val="756"/>
    <w:link w:val="1307"/>
    <w:uiPriority w:val="0"/>
    <w:qFormat/>
    <w:pPr>
      <w:jc w:val="left"/>
      <w:spacing w:line="320" w:lineRule="atLeast"/>
    </w:pPr>
    <w:rPr>
      <w:rFonts w:eastAsia="楷体_GB2312"/>
      <w:spacing w:val="-10"/>
      <w:lang w:bidi="mn-Mong-CN"/>
    </w:rPr>
  </w:style>
  <w:style w:type="character" w:styleId="1309" w:customStyle="1">
    <w:name w:val="公文正文 Char"/>
    <w:link w:val="1310"/>
    <w:uiPriority w:val="0"/>
    <w:qFormat/>
    <w:rPr>
      <w:rFonts w:ascii="仿宋_GB2312" w:hAnsi="宋体" w:eastAsia="仿宋_GB2312"/>
      <w:sz w:val="28"/>
      <w:szCs w:val="24"/>
      <w:lang w:bidi="ar-SA"/>
    </w:rPr>
  </w:style>
  <w:style w:type="paragraph" w:styleId="1310" w:customStyle="1">
    <w:name w:val="公文正文"/>
    <w:link w:val="1309"/>
    <w:uiPriority w:val="0"/>
    <w:qFormat/>
    <w:pPr>
      <w:ind w:firstLine="200"/>
    </w:pPr>
    <w:rPr>
      <w:rFonts w:hint="default" w:ascii="仿宋_GB2312" w:hAnsi="宋体" w:eastAsia="仿宋_GB2312" w:cs="Times New Roman"/>
      <w:sz w:val="28"/>
      <w:szCs w:val="24"/>
      <w:lang w:val="en-US" w:eastAsia="zh-CN" w:bidi="ar-SA"/>
    </w:rPr>
  </w:style>
  <w:style w:type="character" w:styleId="1311"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12" w:customStyle="1">
    <w:name w:val="Table Text Char Char Char Char Char Char"/>
    <w:uiPriority w:val="0"/>
    <w:qFormat/>
    <w:rPr>
      <w:rFonts w:ascii="Arial" w:hAnsi="Arial" w:eastAsia="宋体" w:cs="Arial"/>
      <w:sz w:val="18"/>
      <w:szCs w:val="18"/>
      <w:lang w:val="en-US" w:eastAsia="zh-CN" w:bidi="ar-SA"/>
    </w:rPr>
  </w:style>
  <w:style w:type="character" w:styleId="1313" w:customStyle="1">
    <w:name w:val="style1 style3"/>
    <w:uiPriority w:val="0"/>
    <w:qFormat/>
  </w:style>
  <w:style w:type="character" w:styleId="1314" w:customStyle="1">
    <w:name w:val="apple-style-span"/>
    <w:uiPriority w:val="0"/>
    <w:qFormat/>
  </w:style>
  <w:style w:type="character" w:styleId="1315" w:customStyle="1">
    <w:name w:val="param_td12"/>
    <w:uiPriority w:val="0"/>
    <w:qFormat/>
  </w:style>
  <w:style w:type="character" w:styleId="1316" w:customStyle="1">
    <w:name w:val="blacktext"/>
    <w:uiPriority w:val="0"/>
    <w:qFormat/>
  </w:style>
  <w:style w:type="character" w:styleId="1317" w:customStyle="1">
    <w:name w:val="文档-正文 Char Char"/>
    <w:link w:val="1318"/>
    <w:uiPriority w:val="0"/>
    <w:qFormat/>
    <w:rPr>
      <w:rFonts w:ascii="Arial" w:hAnsi="Arial" w:cs="Arial"/>
      <w:sz w:val="24"/>
    </w:rPr>
  </w:style>
  <w:style w:type="paragraph" w:styleId="1318" w:customStyle="1">
    <w:name w:val="文档-正文"/>
    <w:basedOn w:val="756"/>
    <w:link w:val="1317"/>
    <w:uiPriority w:val="0"/>
    <w:qFormat/>
    <w:pPr>
      <w:ind w:firstLine="200"/>
      <w:jc w:val="left"/>
      <w:spacing w:line="360" w:lineRule="auto"/>
      <w:widowControl/>
    </w:pPr>
    <w:rPr>
      <w:rFonts w:ascii="Arial" w:hAnsi="Arial" w:cs="Arial"/>
      <w:sz w:val="24"/>
      <w:lang w:bidi="mn-Mong-CN"/>
    </w:rPr>
  </w:style>
  <w:style w:type="character" w:styleId="1319" w:customStyle="1">
    <w:name w:val="标准段落正文 Char1"/>
    <w:link w:val="1320"/>
    <w:uiPriority w:val="0"/>
    <w:qFormat/>
    <w:rPr>
      <w:sz w:val="24"/>
    </w:rPr>
  </w:style>
  <w:style w:type="paragraph" w:styleId="1320" w:customStyle="1">
    <w:name w:val="标准段落正文"/>
    <w:basedOn w:val="756"/>
    <w:link w:val="1319"/>
    <w:uiPriority w:val="0"/>
    <w:qFormat/>
    <w:pPr>
      <w:ind w:firstLine="480"/>
      <w:spacing w:line="312" w:lineRule="auto"/>
    </w:pPr>
    <w:rPr>
      <w:sz w:val="24"/>
      <w:lang w:bidi="mn-Mong-CN"/>
    </w:rPr>
  </w:style>
  <w:style w:type="character" w:styleId="1321" w:customStyle="1">
    <w:name w:val="h Char"/>
    <w:uiPriority w:val="0"/>
    <w:qFormat/>
    <w:rPr>
      <w:rFonts w:eastAsia="宋体"/>
      <w:sz w:val="18"/>
      <w:szCs w:val="18"/>
      <w:lang w:val="en-US" w:eastAsia="zh-CN" w:bidi="ar-SA"/>
    </w:rPr>
  </w:style>
  <w:style w:type="character" w:styleId="1322" w:customStyle="1">
    <w:name w:val="方案标题2 Char"/>
    <w:link w:val="1323"/>
    <w:uiPriority w:val="0"/>
    <w:qFormat/>
    <w:rPr>
      <w:rFonts w:ascii="黑体" w:hAnsi="Arial" w:eastAsia="黑体"/>
      <w:b/>
      <w:spacing w:val="14"/>
      <w:sz w:val="28"/>
      <w:szCs w:val="32"/>
    </w:rPr>
  </w:style>
  <w:style w:type="paragraph" w:styleId="1323" w:customStyle="1">
    <w:name w:val="方案标题2"/>
    <w:basedOn w:val="756"/>
    <w:next w:val="756"/>
    <w:link w:val="1322"/>
    <w:uiPriority w:val="0"/>
    <w:qFormat/>
    <w:pPr>
      <w:keepLines/>
      <w:spacing w:before="200" w:after="40"/>
      <w:outlineLvl w:val="1"/>
    </w:pPr>
    <w:rPr>
      <w:rFonts w:ascii="黑体" w:hAnsi="Arial" w:eastAsia="黑体"/>
      <w:b/>
      <w:spacing w:val="14"/>
      <w:sz w:val="28"/>
      <w:szCs w:val="32"/>
      <w:lang w:bidi="mn-Mong-CN"/>
    </w:rPr>
  </w:style>
  <w:style w:type="character" w:styleId="1324" w:customStyle="1">
    <w:name w:val="表头 Char"/>
    <w:link w:val="1325"/>
    <w:uiPriority w:val="0"/>
    <w:qFormat/>
    <w:rPr>
      <w:rFonts w:eastAsia="黑体"/>
      <w:spacing w:val="-10"/>
      <w:sz w:val="21"/>
    </w:rPr>
  </w:style>
  <w:style w:type="paragraph" w:styleId="1325" w:customStyle="1">
    <w:name w:val="表头"/>
    <w:basedOn w:val="756"/>
    <w:link w:val="1324"/>
    <w:uiPriority w:val="0"/>
    <w:qFormat/>
    <w:pPr>
      <w:jc w:val="center"/>
      <w:spacing w:line="320" w:lineRule="atLeast"/>
    </w:pPr>
    <w:rPr>
      <w:rFonts w:eastAsia="黑体"/>
      <w:spacing w:val="-10"/>
      <w:lang w:bidi="mn-Mong-CN"/>
    </w:rPr>
  </w:style>
  <w:style w:type="character" w:styleId="1326" w:customStyle="1">
    <w:name w:val="style16"/>
    <w:uiPriority w:val="0"/>
    <w:qFormat/>
  </w:style>
  <w:style w:type="character" w:styleId="1327" w:customStyle="1">
    <w:name w:val="方案标题3 Char"/>
    <w:link w:val="1328"/>
    <w:uiPriority w:val="0"/>
    <w:qFormat/>
    <w:rPr>
      <w:rFonts w:ascii="黑体" w:hAnsi="Arial" w:eastAsia="黑体"/>
      <w:b/>
      <w:spacing w:val="14"/>
      <w:sz w:val="24"/>
      <w:szCs w:val="30"/>
    </w:rPr>
  </w:style>
  <w:style w:type="paragraph" w:styleId="1328" w:customStyle="1">
    <w:name w:val="方案标题3"/>
    <w:basedOn w:val="1323"/>
    <w:next w:val="756"/>
    <w:link w:val="1327"/>
    <w:uiPriority w:val="0"/>
    <w:qFormat/>
    <w:pPr>
      <w:outlineLvl w:val="2"/>
    </w:pPr>
    <w:rPr>
      <w:sz w:val="24"/>
      <w:szCs w:val="30"/>
    </w:rPr>
  </w:style>
  <w:style w:type="character" w:styleId="1329" w:customStyle="1">
    <w:name w:val="style_zi_2"/>
    <w:uiPriority w:val="0"/>
    <w:qFormat/>
  </w:style>
  <w:style w:type="character" w:styleId="1330" w:customStyle="1">
    <w:name w:val="小四文本缩进 Char"/>
    <w:link w:val="1331"/>
    <w:uiPriority w:val="0"/>
    <w:qFormat/>
    <w:rPr>
      <w:sz w:val="24"/>
    </w:rPr>
  </w:style>
  <w:style w:type="paragraph" w:styleId="1331" w:customStyle="1">
    <w:name w:val="小四文本缩进"/>
    <w:basedOn w:val="756"/>
    <w:link w:val="1330"/>
    <w:uiPriority w:val="0"/>
    <w:qFormat/>
    <w:pPr>
      <w:ind w:firstLine="480"/>
      <w:spacing w:line="360" w:lineRule="auto"/>
    </w:pPr>
    <w:rPr>
      <w:sz w:val="24"/>
      <w:lang w:bidi="mn-Mong-CN"/>
    </w:rPr>
  </w:style>
  <w:style w:type="character" w:styleId="1332" w:customStyle="1">
    <w:name w:val="hui3"/>
    <w:uiPriority w:val="0"/>
    <w:qFormat/>
    <w:rPr>
      <w:color w:val="333333"/>
    </w:rPr>
  </w:style>
  <w:style w:type="character" w:styleId="1333" w:customStyle="1">
    <w:name w:val="正文首行缩进 Char1"/>
    <w:uiPriority w:val="0"/>
    <w:qFormat/>
    <w:rPr>
      <w:rFonts w:ascii="华文中宋" w:eastAsia="华文中宋"/>
      <w:sz w:val="21"/>
    </w:rPr>
  </w:style>
  <w:style w:type="character" w:styleId="1334" w:customStyle="1">
    <w:name w:val="HTML 预设格式 Char1"/>
    <w:uiPriority w:val="0"/>
    <w:qFormat/>
    <w:rPr>
      <w:rFonts w:ascii="Courier New" w:hAnsi="Courier New" w:cs="Courier New"/>
      <w:lang w:bidi="ar-SA"/>
    </w:rPr>
  </w:style>
  <w:style w:type="paragraph" w:styleId="1335" w:customStyle="1">
    <w:name w:val="xl113"/>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6" w:customStyle="1">
    <w:name w:val="xl64"/>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7" w:customStyle="1">
    <w:name w:val="_Style 3"/>
    <w:basedOn w:val="756"/>
    <w:uiPriority w:val="0"/>
    <w:qFormat/>
    <w:pPr>
      <w:jc w:val="left"/>
      <w:spacing w:after="160" w:line="240" w:lineRule="exact"/>
      <w:widowControl/>
    </w:pPr>
  </w:style>
  <w:style w:type="paragraph" w:styleId="1338" w:customStyle="1">
    <w:name w:val="文档-标题2"/>
    <w:basedOn w:val="756"/>
    <w:next w:val="756"/>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39" w:customStyle="1">
    <w:name w:val="xl75"/>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40" w:customStyle="1">
    <w:name w:val="Char Char1 Char Char Char Char Char Char Char Char"/>
    <w:basedOn w:val="756"/>
    <w:uiPriority w:val="0"/>
    <w:qFormat/>
    <w:pPr>
      <w:jc w:val="left"/>
      <w:spacing w:after="160" w:line="240" w:lineRule="exact"/>
      <w:widowControl/>
    </w:pPr>
    <w:rPr>
      <w:rFonts w:ascii="Verdana" w:hAnsi="Verdana"/>
      <w:sz w:val="20"/>
      <w:lang w:eastAsia="en-US"/>
    </w:rPr>
  </w:style>
  <w:style w:type="paragraph" w:styleId="1341" w:customStyle="1">
    <w:name w:val="List 1"/>
    <w:basedOn w:val="756"/>
    <w:uiPriority w:val="0"/>
    <w:qFormat/>
    <w:pPr>
      <w:ind w:left="2520" w:hanging="360"/>
      <w:spacing w:line="360" w:lineRule="auto"/>
      <w:widowControl/>
    </w:pPr>
    <w:rPr>
      <w:rFonts w:ascii="宋体"/>
      <w:sz w:val="24"/>
    </w:rPr>
  </w:style>
  <w:style w:type="paragraph" w:styleId="1342" w:customStyle="1">
    <w:name w:val="Table Text"/>
    <w:basedOn w:val="756"/>
    <w:uiPriority w:val="0"/>
    <w:qFormat/>
    <w:pPr>
      <w:spacing w:before="80" w:after="80"/>
      <w:widowControl/>
      <w:tabs>
        <w:tab w:val="decimal" w:pos="0" w:leader="none"/>
      </w:tabs>
    </w:pPr>
    <w:rPr>
      <w:rFonts w:ascii="Arial" w:hAnsi="Arial"/>
      <w:color w:val="000000"/>
      <w:sz w:val="18"/>
    </w:rPr>
  </w:style>
  <w:style w:type="paragraph" w:styleId="1343" w:customStyle="1">
    <w:name w:val="RPT_AbstractBullet"/>
    <w:basedOn w:val="756"/>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44" w:customStyle="1">
    <w:name w:val="xl112"/>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45" w:customStyle="1">
    <w:name w:val="wen"/>
    <w:basedOn w:val="756"/>
    <w:uiPriority w:val="0"/>
    <w:qFormat/>
    <w:pPr>
      <w:spacing w:line="360" w:lineRule="auto"/>
      <w:widowControl/>
    </w:pPr>
    <w:rPr>
      <w:rFonts w:ascii="仿宋_GB2312" w:hAnsi="华文仿宋" w:eastAsia="仿宋_GB2312"/>
      <w:szCs w:val="21"/>
    </w:rPr>
  </w:style>
  <w:style w:type="paragraph" w:styleId="1346" w:customStyle="1">
    <w:name w:val="大标题"/>
    <w:basedOn w:val="757"/>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47" w:customStyle="1">
    <w:name w:val="文字"/>
    <w:basedOn w:val="756"/>
    <w:uiPriority w:val="0"/>
    <w:qFormat/>
    <w:pPr>
      <w:ind w:right="-210" w:firstLine="556"/>
      <w:spacing w:line="312" w:lineRule="auto"/>
      <w:tabs>
        <w:tab w:val="left" w:pos="8520" w:leader="none"/>
      </w:tabs>
    </w:pPr>
    <w:rPr>
      <w:rFonts w:ascii="宋体"/>
      <w:sz w:val="28"/>
    </w:rPr>
  </w:style>
  <w:style w:type="paragraph" w:styleId="1348" w:customStyle="1">
    <w:name w:val="xl102"/>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49" w:customStyle="1">
    <w:name w:val="样式 首行缩进:  2 字符"/>
    <w:basedOn w:val="756"/>
    <w:link w:val="1350"/>
    <w:uiPriority w:val="0"/>
    <w:qFormat/>
    <w:pPr>
      <w:ind w:firstLine="420"/>
      <w:spacing w:line="440" w:lineRule="exact"/>
    </w:pPr>
    <w:rPr>
      <w:rFonts w:ascii="宋体" w:cs="宋体"/>
      <w:sz w:val="24"/>
    </w:rPr>
  </w:style>
  <w:style w:type="character" w:styleId="1350" w:customStyle="1">
    <w:name w:val="样式 首行缩进:  2 字符 Char"/>
    <w:link w:val="1349"/>
    <w:uiPriority w:val="0"/>
    <w:qFormat/>
    <w:rPr>
      <w:rFonts w:ascii="宋体" w:cs="宋体"/>
      <w:sz w:val="24"/>
      <w:lang w:bidi="ar-SA"/>
    </w:rPr>
  </w:style>
  <w:style w:type="paragraph" w:styleId="1351" w:customStyle="1">
    <w:name w:val="样式 小四 行距: 1.5 倍行距 首行缩进:  2 字符"/>
    <w:basedOn w:val="756"/>
    <w:uiPriority w:val="0"/>
    <w:qFormat/>
    <w:pPr>
      <w:ind w:firstLine="480"/>
      <w:spacing w:line="360" w:lineRule="auto"/>
    </w:pPr>
    <w:rPr>
      <w:rFonts w:cs="宋体"/>
      <w:sz w:val="24"/>
    </w:rPr>
  </w:style>
  <w:style w:type="paragraph" w:styleId="1352" w:customStyle="1">
    <w:name w:val="Char Char1 Char Char Char Char Char Char"/>
    <w:basedOn w:val="756"/>
    <w:uiPriority w:val="0"/>
    <w:qFormat/>
    <w:rPr>
      <w:rFonts w:ascii="Tahoma" w:hAnsi="Tahoma"/>
      <w:sz w:val="24"/>
      <w:szCs w:val="24"/>
    </w:rPr>
  </w:style>
  <w:style w:type="paragraph" w:styleId="1353" w:customStyle="1">
    <w:name w:val="方案项目"/>
    <w:basedOn w:val="1354"/>
    <w:uiPriority w:val="0"/>
    <w:qFormat/>
    <w:pPr>
      <w:numPr>
        <w:ilvl w:val="0"/>
        <w:numId w:val="2"/>
      </w:numPr>
      <w:ind w:left="567" w:firstLine="0"/>
      <w:tabs>
        <w:tab w:val="left" w:pos="360" w:leader="none"/>
        <w:tab w:val="clear" w:pos="987" w:leader="none"/>
      </w:tabs>
    </w:pPr>
  </w:style>
  <w:style w:type="paragraph" w:styleId="1354" w:customStyle="1">
    <w:name w:val="方案正文"/>
    <w:basedOn w:val="756"/>
    <w:uiPriority w:val="0"/>
    <w:qFormat/>
    <w:pPr>
      <w:ind w:firstLine="454"/>
      <w:jc w:val="left"/>
      <w:spacing w:line="360" w:lineRule="auto"/>
    </w:pPr>
    <w:rPr>
      <w:rFonts w:ascii="Arial" w:hAnsi="Arial"/>
      <w:bCs/>
      <w:szCs w:val="24"/>
    </w:rPr>
  </w:style>
  <w:style w:type="paragraph" w:styleId="1355" w:customStyle="1">
    <w:name w:val="xl99"/>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56" w:customStyle="1">
    <w:name w:val="xl69"/>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57" w:customStyle="1">
    <w:name w:val="xl76"/>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8" w:customStyle="1">
    <w:name w:val="xl90"/>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59" w:customStyle="1">
    <w:name w:val="xl120"/>
    <w:basedOn w:val="756"/>
    <w:uiPriority w:val="0"/>
    <w:qFormat/>
    <w:pPr>
      <w:jc w:val="left"/>
      <w:spacing w:before="100" w:beforeAutospacing="1" w:after="100" w:afterAutospacing="1"/>
      <w:widowControl/>
    </w:pPr>
    <w:rPr>
      <w:rFonts w:ascii="宋体" w:hAnsi="宋体" w:cs="宋体"/>
      <w:sz w:val="24"/>
      <w:szCs w:val="24"/>
    </w:rPr>
  </w:style>
  <w:style w:type="paragraph" w:styleId="1360" w:customStyle="1">
    <w:name w:val="xl71"/>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1" w:customStyle="1">
    <w:name w:val="xl87"/>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2" w:customStyle="1">
    <w:name w:val="xl79"/>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3" w:customStyle="1">
    <w:name w:val="xl96"/>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4" w:customStyle="1">
    <w:name w:val="amtext"/>
    <w:basedOn w:val="756"/>
    <w:uiPriority w:val="0"/>
    <w:qFormat/>
    <w:pPr>
      <w:numPr>
        <w:ilvl w:val="0"/>
        <w:numId w:val="3"/>
      </w:numPr>
      <w:jc w:val="left"/>
      <w:spacing w:after="240" w:line="240" w:lineRule="atLeast"/>
      <w:widowControl/>
    </w:pPr>
    <w:rPr>
      <w:color w:val="000000"/>
      <w:sz w:val="24"/>
      <w:lang w:eastAsia="en-US"/>
    </w:rPr>
  </w:style>
  <w:style w:type="paragraph" w:styleId="1365" w:customStyle="1">
    <w:name w:val="xl93"/>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6" w:customStyle="1">
    <w:name w:val="xl110"/>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7" w:customStyle="1">
    <w:name w:val="xl100"/>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8"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369" w:customStyle="1">
    <w:name w:val="xl95"/>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0" w:customStyle="1">
    <w:name w:val="插入对象"/>
    <w:basedOn w:val="756"/>
    <w:uiPriority w:val="0"/>
    <w:qFormat/>
    <w:pPr>
      <w:ind w:firstLine="425"/>
      <w:jc w:val="center"/>
      <w:keepLines/>
      <w:spacing w:line="354" w:lineRule="auto"/>
    </w:pPr>
    <w:rPr>
      <w:sz w:val="24"/>
    </w:rPr>
  </w:style>
  <w:style w:type="paragraph" w:styleId="1371" w:customStyle="1">
    <w:name w:val="xl91"/>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2" w:customStyle="1">
    <w:name w:val="Birdseed"/>
    <w:basedOn w:val="756"/>
    <w:uiPriority w:val="0"/>
    <w:qFormat/>
    <w:pPr>
      <w:jc w:val="left"/>
      <w:widowControl/>
    </w:pPr>
    <w:rPr>
      <w:rFonts w:ascii="Palatino Linotype" w:hAnsi="Palatino Linotype"/>
      <w:sz w:val="18"/>
    </w:rPr>
  </w:style>
  <w:style w:type="paragraph" w:styleId="1373" w:customStyle="1">
    <w:name w:val="xl65"/>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4" w:customStyle="1">
    <w:name w:val="xl103"/>
    <w:basedOn w:val="75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5" w:customStyle="1">
    <w:name w:val="PPAR1"/>
    <w:basedOn w:val="756"/>
    <w:uiPriority w:val="0"/>
    <w:qFormat/>
    <w:pPr>
      <w:jc w:val="center"/>
      <w:keepNext/>
      <w:spacing w:before="120" w:after="120"/>
      <w:widowControl/>
    </w:pPr>
    <w:rPr>
      <w:rFonts w:ascii="Arial" w:hAnsi="Arial"/>
      <w:b/>
      <w:caps/>
      <w:sz w:val="22"/>
      <w:lang w:eastAsia="en-US"/>
    </w:rPr>
  </w:style>
  <w:style w:type="paragraph" w:styleId="1376" w:customStyle="1">
    <w:name w:val="标题3"/>
    <w:basedOn w:val="756"/>
    <w:uiPriority w:val="0"/>
    <w:qFormat/>
    <w:pPr>
      <w:ind w:firstLine="425"/>
      <w:jc w:val="left"/>
      <w:keepNext/>
      <w:spacing w:before="120" w:after="60" w:line="354" w:lineRule="auto"/>
      <w:widowControl/>
      <w:tabs>
        <w:tab w:val="left" w:pos="450" w:leader="none"/>
      </w:tabs>
    </w:pPr>
    <w:rPr>
      <w:rFonts w:ascii="宋体"/>
      <w:b/>
      <w:sz w:val="24"/>
    </w:rPr>
  </w:style>
  <w:style w:type="paragraph" w:styleId="1377" w:customStyle="1">
    <w:name w:val="xl84"/>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8" w:customStyle="1">
    <w:name w:val="xl116"/>
    <w:basedOn w:val="75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9"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380" w:customStyle="1">
    <w:name w:val="xl80"/>
    <w:basedOn w:val="75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81" w:customStyle="1">
    <w:name w:val="Char1"/>
    <w:basedOn w:val="756"/>
    <w:uiPriority w:val="0"/>
    <w:qFormat/>
    <w:pPr>
      <w:jc w:val="left"/>
      <w:spacing w:after="160" w:line="240" w:lineRule="exact"/>
      <w:widowControl/>
    </w:pPr>
    <w:rPr>
      <w:rFonts w:ascii="Verdana" w:hAnsi="Verdana"/>
      <w:sz w:val="20"/>
      <w:lang w:eastAsia="en-US"/>
    </w:rPr>
  </w:style>
  <w:style w:type="paragraph" w:styleId="1382" w:customStyle="1">
    <w:name w:val="xl105"/>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83" w:customStyle="1">
    <w:name w:val="xl89"/>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84" w:customStyle="1">
    <w:name w:val="xl85"/>
    <w:basedOn w:val="75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5" w:customStyle="1">
    <w:name w:val="Char Char Char Char Char Char Char Char Char Char Char Char Char Char Char Char"/>
    <w:basedOn w:val="756"/>
    <w:uiPriority w:val="0"/>
    <w:qFormat/>
  </w:style>
  <w:style w:type="paragraph" w:styleId="1386" w:customStyle="1">
    <w:name w:val="xl78"/>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7" w:customStyle="1">
    <w:name w:val="表格标题"/>
    <w:basedOn w:val="756"/>
    <w:uiPriority w:val="0"/>
    <w:qFormat/>
    <w:pPr>
      <w:jc w:val="center"/>
      <w:spacing w:before="120" w:line="400" w:lineRule="exact"/>
    </w:pPr>
    <w:rPr>
      <w:rFonts w:eastAsia="文鼎CS中宋"/>
      <w:spacing w:val="8"/>
      <w:sz w:val="24"/>
    </w:rPr>
  </w:style>
  <w:style w:type="paragraph" w:styleId="1388" w:customStyle="1">
    <w:name w:val="xl119"/>
    <w:basedOn w:val="75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9" w:customStyle="1">
    <w:name w:val="表"/>
    <w:basedOn w:val="756"/>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390" w:customStyle="1">
    <w:name w:val="xl94"/>
    <w:basedOn w:val="75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1" w:customStyle="1">
    <w:name w:val="a14"/>
    <w:basedOn w:val="756"/>
    <w:uiPriority w:val="0"/>
    <w:qFormat/>
    <w:pPr>
      <w:ind w:firstLine="375"/>
      <w:jc w:val="left"/>
      <w:spacing w:before="100" w:beforeAutospacing="1" w:after="100" w:afterAutospacing="1" w:line="300" w:lineRule="atLeast"/>
      <w:widowControl/>
    </w:pPr>
    <w:rPr>
      <w:rFonts w:ascii="宋体" w:hAnsi="宋体"/>
      <w:szCs w:val="21"/>
    </w:rPr>
  </w:style>
  <w:style w:type="paragraph" w:styleId="1392" w:customStyle="1">
    <w:name w:val="xl66"/>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93" w:customStyle="1">
    <w:name w:val="宏图高科"/>
    <w:basedOn w:val="756"/>
    <w:uiPriority w:val="0"/>
    <w:qFormat/>
    <w:pPr>
      <w:ind w:firstLine="480"/>
      <w:spacing w:line="360" w:lineRule="auto"/>
    </w:pPr>
    <w:rPr>
      <w:rFonts w:eastAsia="楷体_GB2312"/>
      <w:sz w:val="24"/>
    </w:rPr>
  </w:style>
  <w:style w:type="paragraph" w:styleId="1394" w:customStyle="1">
    <w:name w:val="喜"/>
    <w:basedOn w:val="759"/>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395" w:customStyle="1">
    <w:name w:val="xl82"/>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6" w:customStyle="1">
    <w:name w:val="xl97"/>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7" w:customStyle="1">
    <w:name w:val="xl74"/>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8" w:customStyle="1">
    <w:name w:val="四号线第四级"/>
    <w:basedOn w:val="756"/>
    <w:uiPriority w:val="0"/>
    <w:qFormat/>
    <w:pPr>
      <w:ind w:left="600" w:hanging="420"/>
      <w:tabs>
        <w:tab w:val="left" w:pos="600" w:leader="none"/>
      </w:tabs>
    </w:pPr>
    <w:rPr>
      <w:szCs w:val="24"/>
    </w:rPr>
  </w:style>
  <w:style w:type="paragraph" w:styleId="1399" w:customStyle="1">
    <w:name w:val="xl115"/>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00" w:customStyle="1">
    <w:name w:val="Char3"/>
    <w:basedOn w:val="776"/>
    <w:uiPriority w:val="0"/>
    <w:qFormat/>
    <w:pPr>
      <w:numPr>
        <w:ilvl w:val="0"/>
        <w:numId w:val="4"/>
      </w:numPr>
      <w:ind w:firstLine="183"/>
    </w:pPr>
    <w:rPr>
      <w:rFonts w:ascii="Tahoma" w:hAnsi="Tahoma"/>
      <w:sz w:val="24"/>
      <w:lang w:val="zh-CN"/>
    </w:rPr>
  </w:style>
  <w:style w:type="paragraph" w:styleId="1401" w:customStyle="1">
    <w:name w:val="xl92"/>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2" w:customStyle="1">
    <w:name w:val="正文段"/>
    <w:basedOn w:val="756"/>
    <w:uiPriority w:val="0"/>
    <w:qFormat/>
    <w:pPr>
      <w:ind w:firstLine="200"/>
      <w:widowControl/>
    </w:pPr>
    <w:rPr>
      <w:sz w:val="24"/>
    </w:rPr>
  </w:style>
  <w:style w:type="paragraph" w:styleId="1403" w:customStyle="1">
    <w:name w:val="文档-标题3"/>
    <w:basedOn w:val="756"/>
    <w:next w:val="756"/>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04" w:customStyle="1">
    <w:name w:val="样式一"/>
    <w:basedOn w:val="756"/>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05" w:customStyle="1">
    <w:name w:val="xl98"/>
    <w:basedOn w:val="75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06" w:customStyle="1">
    <w:name w:val="样式 宋体 五号 行距: 单倍行距"/>
    <w:basedOn w:val="756"/>
    <w:uiPriority w:val="0"/>
    <w:qFormat/>
    <w:pPr>
      <w:jc w:val="left"/>
    </w:pPr>
    <w:rPr>
      <w:rFonts w:ascii="宋体" w:hAnsi="宋体" w:cs="宋体"/>
    </w:rPr>
  </w:style>
  <w:style w:type="paragraph" w:styleId="1407" w:customStyle="1">
    <w:name w:val="xl111"/>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8" w:customStyle="1">
    <w:name w:val="xl86"/>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9" w:customStyle="1">
    <w:name w:val="xl106"/>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0" w:customStyle="1">
    <w:name w:val="xl73"/>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1" w:customStyle="1">
    <w:name w:val="xl70"/>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2" w:customStyle="1">
    <w:name w:val="xl108"/>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3" w:customStyle="1">
    <w:name w:val="xl67"/>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4" w:customStyle="1">
    <w:name w:val="xl68"/>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5" w:customStyle="1">
    <w:name w:val="Char2 Char Char Char"/>
    <w:basedOn w:val="776"/>
    <w:uiPriority w:val="0"/>
    <w:qFormat/>
    <w:rPr>
      <w:rFonts w:ascii="Tahoma" w:hAnsi="Tahoma"/>
      <w:sz w:val="24"/>
      <w:szCs w:val="24"/>
      <w:lang w:val="zh-CN"/>
    </w:rPr>
  </w:style>
  <w:style w:type="paragraph" w:styleId="1416" w:customStyle="1">
    <w:name w:val="Char Char Char Char Char Char Char Char"/>
    <w:basedOn w:val="756"/>
    <w:uiPriority w:val="0"/>
    <w:qFormat/>
  </w:style>
  <w:style w:type="paragraph" w:styleId="1417" w:customStyle="1">
    <w:name w:val="小点说明"/>
    <w:basedOn w:val="756"/>
    <w:uiPriority w:val="0"/>
    <w:qFormat/>
    <w:pPr>
      <w:numPr>
        <w:ilvl w:val="0"/>
        <w:numId w:val="5"/>
      </w:numPr>
      <w:spacing w:line="360" w:lineRule="auto"/>
    </w:pPr>
    <w:rPr>
      <w:rFonts w:ascii="宋体" w:hAnsi="宋体"/>
      <w:sz w:val="24"/>
    </w:rPr>
  </w:style>
  <w:style w:type="paragraph" w:styleId="1418" w:customStyle="1">
    <w:name w:val="Char2 Char Char Char2"/>
    <w:basedOn w:val="756"/>
    <w:uiPriority w:val="0"/>
    <w:semiHidden/>
    <w:qFormat/>
    <w:pPr>
      <w:ind w:firstLine="200"/>
      <w:keepLines/>
      <w:keepNext/>
      <w:spacing w:line="360" w:lineRule="auto"/>
    </w:pPr>
    <w:rPr>
      <w:rFonts w:ascii="Tahoma" w:hAnsi="Tahoma"/>
      <w:sz w:val="24"/>
    </w:rPr>
  </w:style>
  <w:style w:type="paragraph" w:styleId="1419" w:customStyle="1">
    <w:name w:val="方案标题1"/>
    <w:basedOn w:val="757"/>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20" w:customStyle="1">
    <w:name w:val="Char1 Char Char Char Char Char Char"/>
    <w:basedOn w:val="756"/>
    <w:next w:val="756"/>
    <w:uiPriority w:val="0"/>
    <w:qFormat/>
    <w:pPr>
      <w:keepLines/>
      <w:keepNext/>
      <w:pageBreakBefore/>
    </w:pPr>
    <w:rPr>
      <w:rFonts w:ascii="Tahoma" w:hAnsi="Tahoma"/>
      <w:sz w:val="24"/>
    </w:rPr>
  </w:style>
  <w:style w:type="paragraph" w:styleId="1421" w:customStyle="1">
    <w:name w:val="xl117"/>
    <w:basedOn w:val="75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22" w:customStyle="1">
    <w:name w:val="xl77"/>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3" w:customStyle="1">
    <w:name w:val="xl83"/>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4" w:customStyle="1">
    <w:name w:val="正文文本 21"/>
    <w:basedOn w:val="756"/>
    <w:uiPriority w:val="0"/>
    <w:qFormat/>
    <w:pPr>
      <w:jc w:val="center"/>
      <w:spacing w:line="300" w:lineRule="auto"/>
    </w:pPr>
    <w:rPr>
      <w:rFonts w:ascii="宋体" w:hAnsi="宋体"/>
      <w:sz w:val="24"/>
    </w:rPr>
  </w:style>
  <w:style w:type="paragraph" w:styleId="1425" w:customStyle="1">
    <w:name w:val="默认段落字体 Para Char Char Char Char Char Char Char Char Char Char"/>
    <w:basedOn w:val="756"/>
    <w:uiPriority w:val="0"/>
    <w:qFormat/>
    <w:rPr>
      <w:rFonts w:ascii="Tahoma" w:hAnsi="Tahoma"/>
      <w:sz w:val="24"/>
    </w:rPr>
  </w:style>
  <w:style w:type="paragraph" w:styleId="1426" w:customStyle="1">
    <w:name w:val="xl107"/>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27" w:customStyle="1">
    <w:name w:val="2 Char Char Char Char Char Char Char"/>
    <w:basedOn w:val="756"/>
    <w:uiPriority w:val="0"/>
    <w:qFormat/>
    <w:rPr>
      <w:rFonts w:ascii="Tahoma" w:hAnsi="Tahoma"/>
      <w:sz w:val="24"/>
    </w:rPr>
  </w:style>
  <w:style w:type="paragraph" w:styleId="1428" w:customStyle="1">
    <w:name w:val="样式 加粗 居中"/>
    <w:basedOn w:val="756"/>
    <w:uiPriority w:val="0"/>
    <w:qFormat/>
    <w:pPr>
      <w:jc w:val="center"/>
    </w:pPr>
    <w:rPr>
      <w:rFonts w:eastAsia="黑体"/>
      <w:b/>
      <w:sz w:val="48"/>
    </w:rPr>
  </w:style>
  <w:style w:type="paragraph" w:styleId="1429" w:customStyle="1">
    <w:name w:val="Char Char Char Char Char Char"/>
    <w:basedOn w:val="756"/>
    <w:uiPriority w:val="0"/>
    <w:qFormat/>
    <w:rPr>
      <w:rFonts w:ascii="Tahoma" w:hAnsi="Tahoma"/>
      <w:sz w:val="24"/>
    </w:rPr>
  </w:style>
  <w:style w:type="paragraph" w:styleId="1430" w:customStyle="1">
    <w:name w:val="正文加重首行缩进2字"/>
    <w:basedOn w:val="756"/>
    <w:uiPriority w:val="0"/>
    <w:qFormat/>
    <w:pPr>
      <w:ind w:firstLine="560"/>
      <w:spacing w:before="100" w:beforeAutospacing="1" w:after="100" w:afterAutospacing="1"/>
    </w:pPr>
    <w:rPr>
      <w:rFonts w:eastAsia="仿宋_GB2312"/>
      <w:b/>
      <w:bCs/>
      <w:sz w:val="24"/>
      <w:szCs w:val="24"/>
    </w:rPr>
  </w:style>
  <w:style w:type="paragraph" w:styleId="1431" w:customStyle="1">
    <w:name w:val="xl72"/>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2" w:customStyle="1">
    <w:name w:val="xl118"/>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3" w:customStyle="1">
    <w:name w:val="xl104"/>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34" w:customStyle="1">
    <w:name w:val="xl114"/>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5" w:customStyle="1">
    <w:name w:val="xl109"/>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6" w:customStyle="1">
    <w:name w:val="xl81"/>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37" w:customStyle="1">
    <w:name w:val="xl88"/>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8" w:customStyle="1">
    <w:name w:val="font0"/>
    <w:basedOn w:val="756"/>
    <w:uiPriority w:val="0"/>
    <w:qFormat/>
    <w:pPr>
      <w:jc w:val="left"/>
      <w:spacing w:before="100" w:beforeAutospacing="1" w:after="100" w:afterAutospacing="1"/>
      <w:widowControl/>
    </w:pPr>
    <w:rPr>
      <w:rFonts w:ascii="宋体" w:hAnsi="宋体" w:cs="宋体"/>
      <w:sz w:val="24"/>
      <w:szCs w:val="24"/>
    </w:rPr>
  </w:style>
  <w:style w:type="paragraph" w:styleId="1439" w:customStyle="1">
    <w:name w:val="xl101"/>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0" w:customStyle="1">
    <w:name w:val="Char Char Char Char3"/>
    <w:basedOn w:val="776"/>
    <w:uiPriority w:val="0"/>
    <w:qFormat/>
    <w:pPr>
      <w:spacing w:line="360" w:lineRule="auto"/>
    </w:pPr>
    <w:rPr>
      <w:rFonts w:ascii="Tahoma" w:hAnsi="Tahoma"/>
      <w:sz w:val="24"/>
      <w:szCs w:val="24"/>
      <w:lang w:val="zh-CN"/>
    </w:rPr>
  </w:style>
  <w:style w:type="character" w:styleId="1441" w:customStyle="1">
    <w:name w:val="itm1"/>
    <w:uiPriority w:val="0"/>
    <w:qFormat/>
    <w:rPr>
      <w:rFonts w:hint="eastAsia" w:ascii="宋体" w:hAnsi="宋体" w:eastAsia="宋体"/>
      <w:sz w:val="21"/>
      <w:szCs w:val="21"/>
    </w:rPr>
  </w:style>
  <w:style w:type="character" w:styleId="1442" w:customStyle="1">
    <w:name w:val="已访问的超链接1"/>
    <w:uiPriority w:val="0"/>
    <w:qFormat/>
    <w:rPr>
      <w:rFonts w:ascii="Tahoma" w:hAnsi="Tahoma"/>
      <w:color w:val="585858"/>
      <w:sz w:val="24"/>
      <w:szCs w:val="20"/>
      <w:u w:val="none"/>
    </w:rPr>
  </w:style>
  <w:style w:type="character" w:styleId="1443" w:customStyle="1">
    <w:name w:val="结束语 Char1"/>
    <w:uiPriority w:val="0"/>
    <w:qFormat/>
    <w:rPr>
      <w:sz w:val="21"/>
      <w:lang w:bidi="ar-SA"/>
    </w:rPr>
  </w:style>
  <w:style w:type="character" w:styleId="1444" w:customStyle="1">
    <w:name w:val="Char Char26"/>
    <w:uiPriority w:val="0"/>
    <w:qFormat/>
    <w:rPr>
      <w:rFonts w:ascii="黑体" w:eastAsia="黑体"/>
      <w:b/>
      <w:bCs/>
      <w:sz w:val="32"/>
      <w:szCs w:val="32"/>
      <w:lang w:val="en-US" w:eastAsia="zh-CN" w:bidi="ar-SA"/>
    </w:rPr>
  </w:style>
  <w:style w:type="character" w:styleId="1445" w:customStyle="1">
    <w:name w:val="Char Char Char Char Char Char Char Char Char Char Char Char Char Char"/>
    <w:uiPriority w:val="0"/>
    <w:qFormat/>
    <w:rPr>
      <w:rFonts w:eastAsia="宋体"/>
      <w:b/>
      <w:bCs/>
      <w:sz w:val="32"/>
      <w:szCs w:val="44"/>
      <w:lang w:val="en-US" w:eastAsia="zh-CN" w:bidi="ar-SA"/>
    </w:rPr>
  </w:style>
  <w:style w:type="character" w:styleId="1446" w:customStyle="1">
    <w:name w:val="style3"/>
    <w:uiPriority w:val="0"/>
    <w:qFormat/>
    <w:rPr>
      <w:rFonts w:ascii="Tahoma" w:hAnsi="Tahoma"/>
      <w:szCs w:val="20"/>
    </w:rPr>
  </w:style>
  <w:style w:type="character" w:styleId="1447" w:customStyle="1">
    <w:name w:val="textnorm_chn1"/>
    <w:uiPriority w:val="0"/>
    <w:qFormat/>
    <w:rPr>
      <w:rFonts w:hint="default" w:ascii="Arial" w:hAnsi="Arial" w:cs="Arial"/>
      <w:color w:val="21254a"/>
      <w:sz w:val="22"/>
      <w:szCs w:val="22"/>
    </w:rPr>
  </w:style>
  <w:style w:type="character" w:styleId="1448" w:customStyle="1">
    <w:name w:val="表头 Char Char"/>
    <w:uiPriority w:val="0"/>
    <w:qFormat/>
    <w:rPr>
      <w:rFonts w:eastAsia="黑体"/>
      <w:spacing w:val="-10"/>
      <w:sz w:val="21"/>
      <w:lang w:val="en-US" w:eastAsia="zh-CN" w:bidi="ar-SA"/>
    </w:rPr>
  </w:style>
  <w:style w:type="character" w:styleId="1449" w:customStyle="1">
    <w:name w:val="text_list1"/>
    <w:uiPriority w:val="0"/>
    <w:qFormat/>
    <w:rPr>
      <w:rFonts w:hint="default" w:ascii="Arial" w:hAnsi="Arial" w:cs="Arial"/>
      <w:color w:val="000000"/>
      <w:spacing w:val="272"/>
      <w:sz w:val="16"/>
      <w:szCs w:val="16"/>
    </w:rPr>
  </w:style>
  <w:style w:type="character" w:styleId="1450" w:customStyle="1">
    <w:name w:val="孙普文字 Char Char"/>
    <w:uiPriority w:val="0"/>
    <w:qFormat/>
    <w:rPr>
      <w:rFonts w:ascii="宋体" w:hAnsi="Courier New" w:eastAsia="宋体"/>
      <w:sz w:val="21"/>
      <w:szCs w:val="21"/>
      <w:lang w:val="en-US" w:eastAsia="zh-CN" w:bidi="ar-SA"/>
    </w:rPr>
  </w:style>
  <w:style w:type="character" w:styleId="1451" w:customStyle="1">
    <w:name w:val="小四 段落 宋体 Char Char Char Char1"/>
    <w:link w:val="1452"/>
    <w:uiPriority w:val="0"/>
    <w:qFormat/>
    <w:rPr>
      <w:rFonts w:ascii="Tahoma" w:hAnsi="Tahoma"/>
      <w:sz w:val="24"/>
    </w:rPr>
  </w:style>
  <w:style w:type="paragraph" w:styleId="1452" w:customStyle="1">
    <w:name w:val="小四 段落 宋体 Char Char Char"/>
    <w:basedOn w:val="771"/>
    <w:link w:val="1451"/>
    <w:uiPriority w:val="0"/>
    <w:qFormat/>
    <w:pPr>
      <w:ind w:left="0" w:right="-33" w:firstLine="480"/>
      <w:jc w:val="left"/>
      <w:tabs>
        <w:tab w:val="clear" w:pos="360" w:leader="none"/>
      </w:tabs>
    </w:pPr>
    <w:rPr>
      <w:rFonts w:eastAsia="宋体"/>
      <w:szCs w:val="20"/>
      <w:lang w:val="en-US" w:bidi="mn-Mong-CN"/>
    </w:rPr>
  </w:style>
  <w:style w:type="character" w:styleId="1453" w:customStyle="1">
    <w:name w:val="txt1"/>
    <w:uiPriority w:val="0"/>
    <w:qFormat/>
    <w:rPr>
      <w:rFonts w:hint="default" w:ascii="ˎ̥" w:hAnsi="ˎ̥"/>
      <w:sz w:val="18"/>
      <w:szCs w:val="18"/>
    </w:rPr>
  </w:style>
  <w:style w:type="character" w:styleId="1454" w:customStyle="1">
    <w:name w:val="样式 三号 下划线"/>
    <w:uiPriority w:val="0"/>
    <w:qFormat/>
    <w:rPr>
      <w:rFonts w:ascii="Tahoma" w:hAnsi="Tahoma"/>
      <w:sz w:val="28"/>
      <w:szCs w:val="20"/>
      <w:u w:val="single"/>
    </w:rPr>
  </w:style>
  <w:style w:type="character" w:styleId="1455" w:customStyle="1">
    <w:name w:val="文档结构图 Char Char"/>
    <w:uiPriority w:val="0"/>
    <w:qFormat/>
    <w:rPr>
      <w:rFonts w:ascii="宋体"/>
      <w:sz w:val="18"/>
      <w:szCs w:val="18"/>
    </w:rPr>
  </w:style>
  <w:style w:type="character" w:styleId="1456" w:customStyle="1">
    <w:name w:val="公文正文 Char Char"/>
    <w:uiPriority w:val="0"/>
    <w:qFormat/>
    <w:rPr>
      <w:rFonts w:ascii="仿宋_GB2312" w:hAnsi="宋体" w:eastAsia="仿宋_GB2312"/>
      <w:sz w:val="28"/>
      <w:szCs w:val="24"/>
      <w:lang w:val="en-US" w:eastAsia="zh-CN" w:bidi="ar-SA"/>
    </w:rPr>
  </w:style>
  <w:style w:type="character" w:styleId="1457" w:customStyle="1">
    <w:name w:val="标书正文格式 Char1"/>
    <w:link w:val="1458"/>
    <w:uiPriority w:val="0"/>
    <w:qFormat/>
    <w:rPr>
      <w:rFonts w:eastAsia="楷体_GB2312"/>
      <w:sz w:val="24"/>
      <w:szCs w:val="24"/>
      <w:lang w:bidi="ar-SA"/>
    </w:rPr>
  </w:style>
  <w:style w:type="paragraph" w:styleId="1458" w:customStyle="1">
    <w:name w:val="标书正文格式"/>
    <w:link w:val="1457"/>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459" w:customStyle="1">
    <w:name w:val="Footer1 Char Char"/>
    <w:uiPriority w:val="0"/>
    <w:qFormat/>
    <w:rPr>
      <w:rFonts w:ascii="Tahoma" w:hAnsi="Tahoma" w:eastAsia="宋体"/>
      <w:sz w:val="18"/>
      <w:szCs w:val="18"/>
      <w:lang w:val="en-US" w:eastAsia="zh-CN" w:bidi="ar-SA"/>
    </w:rPr>
  </w:style>
  <w:style w:type="character" w:styleId="1460" w:customStyle="1">
    <w:name w:val="小四文本缩进 Char Char"/>
    <w:uiPriority w:val="0"/>
    <w:qFormat/>
    <w:rPr>
      <w:sz w:val="24"/>
      <w:lang w:bidi="ar-SA"/>
    </w:rPr>
  </w:style>
  <w:style w:type="character" w:styleId="1461" w:customStyle="1">
    <w:name w:val="标题 31"/>
    <w:uiPriority w:val="0"/>
    <w:qFormat/>
    <w:rPr>
      <w:rFonts w:hint="eastAsia" w:ascii="黑体" w:hAnsi="ˎ̥" w:eastAsia="黑体"/>
      <w:sz w:val="28"/>
    </w:rPr>
  </w:style>
  <w:style w:type="character" w:styleId="1462" w:customStyle="1">
    <w:name w:val="称呼 Char1"/>
    <w:uiPriority w:val="0"/>
    <w:qFormat/>
    <w:rPr>
      <w:sz w:val="21"/>
      <w:lang w:bidi="ar-SA"/>
    </w:rPr>
  </w:style>
  <w:style w:type="character" w:styleId="1463" w:customStyle="1">
    <w:name w:val="标题 2 Char Char Char Char Char Char Char Char Char Char"/>
    <w:uiPriority w:val="0"/>
    <w:qFormat/>
    <w:rPr>
      <w:rFonts w:ascii="Arial" w:hAnsi="Arial" w:eastAsia="黑体"/>
      <w:b/>
      <w:bCs/>
      <w:sz w:val="32"/>
      <w:szCs w:val="32"/>
      <w:lang w:val="en-US" w:eastAsia="zh-CN" w:bidi="ar-SA"/>
    </w:rPr>
  </w:style>
  <w:style w:type="character" w:styleId="1464" w:customStyle="1">
    <w:name w:val="方案标题2 Char Char"/>
    <w:uiPriority w:val="0"/>
    <w:qFormat/>
    <w:rPr>
      <w:rFonts w:ascii="黑体" w:hAnsi="Arial" w:eastAsia="黑体"/>
      <w:b/>
      <w:spacing w:val="14"/>
      <w:sz w:val="28"/>
      <w:szCs w:val="32"/>
      <w:lang w:val="en-US" w:eastAsia="zh-CN" w:bidi="ar-SA"/>
    </w:rPr>
  </w:style>
  <w:style w:type="character" w:styleId="1465" w:customStyle="1">
    <w:name w:val="方案标题3 Char Char"/>
    <w:uiPriority w:val="0"/>
    <w:qFormat/>
    <w:rPr>
      <w:rFonts w:ascii="黑体" w:hAnsi="Arial" w:eastAsia="黑体"/>
      <w:spacing w:val="14"/>
      <w:sz w:val="24"/>
      <w:szCs w:val="30"/>
      <w:lang w:val="en-US" w:eastAsia="zh-CN" w:bidi="ar-SA"/>
    </w:rPr>
  </w:style>
  <w:style w:type="character" w:styleId="1466" w:customStyle="1">
    <w:name w:val="l15 Char Char"/>
    <w:link w:val="1467"/>
    <w:uiPriority w:val="0"/>
    <w:qFormat/>
    <w:rPr>
      <w:color w:val="000000"/>
      <w:sz w:val="23"/>
      <w:szCs w:val="23"/>
    </w:rPr>
  </w:style>
  <w:style w:type="paragraph" w:styleId="1467" w:customStyle="1">
    <w:name w:val="l15"/>
    <w:basedOn w:val="756"/>
    <w:link w:val="1466"/>
    <w:uiPriority w:val="0"/>
    <w:qFormat/>
    <w:pPr>
      <w:jc w:val="left"/>
      <w:spacing w:before="100" w:beforeAutospacing="1" w:after="100" w:afterAutospacing="1" w:line="300" w:lineRule="atLeast"/>
      <w:widowControl/>
    </w:pPr>
    <w:rPr>
      <w:color w:val="000000"/>
      <w:sz w:val="23"/>
      <w:szCs w:val="23"/>
      <w:lang w:bidi="mn-Mong-CN"/>
    </w:rPr>
  </w:style>
  <w:style w:type="character" w:styleId="1468" w:customStyle="1">
    <w:name w:val="常规 Char Char"/>
    <w:link w:val="1469"/>
    <w:uiPriority w:val="0"/>
    <w:qFormat/>
    <w:rPr>
      <w:rFonts w:ascii="Tahoma" w:hAnsi="Tahoma"/>
      <w:sz w:val="21"/>
      <w:szCs w:val="21"/>
    </w:rPr>
  </w:style>
  <w:style w:type="paragraph" w:styleId="1469" w:customStyle="1">
    <w:name w:val="常规"/>
    <w:basedOn w:val="756"/>
    <w:link w:val="1468"/>
    <w:uiPriority w:val="0"/>
    <w:qFormat/>
    <w:pPr>
      <w:ind w:left="1134"/>
      <w:spacing w:line="360" w:lineRule="auto"/>
    </w:pPr>
    <w:rPr>
      <w:rFonts w:ascii="Tahoma" w:hAnsi="Tahoma"/>
      <w:szCs w:val="21"/>
      <w:lang w:bidi="mn-Mong-CN"/>
    </w:rPr>
  </w:style>
  <w:style w:type="character" w:styleId="1470" w:customStyle="1">
    <w:name w:val="页眉 Char Char"/>
    <w:uiPriority w:val="0"/>
    <w:qFormat/>
    <w:rPr>
      <w:sz w:val="18"/>
      <w:szCs w:val="18"/>
    </w:rPr>
  </w:style>
  <w:style w:type="character" w:styleId="1471" w:customStyle="1">
    <w:name w:val="paramname"/>
    <w:uiPriority w:val="0"/>
    <w:qFormat/>
    <w:rPr>
      <w:rFonts w:ascii="Tahoma" w:hAnsi="Tahoma"/>
      <w:szCs w:val="20"/>
    </w:rPr>
  </w:style>
  <w:style w:type="character" w:styleId="1472" w:customStyle="1">
    <w:name w:val="p71"/>
    <w:uiPriority w:val="0"/>
    <w:qFormat/>
    <w:rPr>
      <w:rFonts w:ascii="Tahoma" w:hAnsi="Tahoma"/>
      <w:szCs w:val="20"/>
    </w:rPr>
  </w:style>
  <w:style w:type="character" w:styleId="1473" w:customStyle="1">
    <w:name w:val="p141"/>
    <w:uiPriority w:val="0"/>
    <w:qFormat/>
    <w:rPr>
      <w:sz w:val="21"/>
      <w:szCs w:val="21"/>
    </w:rPr>
  </w:style>
  <w:style w:type="character" w:styleId="1474" w:customStyle="1">
    <w:name w:val="样式 宋体 小四"/>
    <w:uiPriority w:val="0"/>
    <w:qFormat/>
    <w:rPr>
      <w:rFonts w:ascii="宋体" w:hAnsi="宋体"/>
      <w:sz w:val="24"/>
      <w:szCs w:val="20"/>
    </w:rPr>
  </w:style>
  <w:style w:type="character" w:styleId="1475" w:customStyle="1">
    <w:name w:val="style31"/>
    <w:uiPriority w:val="0"/>
    <w:qFormat/>
    <w:rPr>
      <w:rFonts w:ascii="Tahoma" w:hAnsi="Tahoma"/>
      <w:sz w:val="23"/>
      <w:szCs w:val="23"/>
    </w:rPr>
  </w:style>
  <w:style w:type="character" w:styleId="1476" w:customStyle="1">
    <w:name w:val="css41"/>
    <w:uiPriority w:val="0"/>
    <w:qFormat/>
    <w:rPr>
      <w:rFonts w:hint="default"/>
      <w:spacing w:val="0"/>
      <w:sz w:val="26"/>
      <w:szCs w:val="26"/>
    </w:rPr>
  </w:style>
  <w:style w:type="paragraph" w:styleId="1477" w:customStyle="1">
    <w:name w:val="函数注释1"/>
    <w:basedOn w:val="756"/>
    <w:uiPriority w:val="0"/>
    <w:qFormat/>
    <w:pPr>
      <w:ind w:left="1678" w:right="210" w:hanging="1049"/>
      <w:jc w:val="left"/>
      <w:spacing w:after="20" w:line="320" w:lineRule="exact"/>
    </w:pPr>
    <w:rPr>
      <w:sz w:val="24"/>
    </w:rPr>
  </w:style>
  <w:style w:type="paragraph" w:styleId="1478" w:customStyle="1">
    <w:name w:val="Char Char Char Char Char Char Char Char Char Char Char Char"/>
    <w:basedOn w:val="756"/>
    <w:uiPriority w:val="0"/>
    <w:qFormat/>
    <w:pPr>
      <w:spacing w:line="360" w:lineRule="auto"/>
    </w:pPr>
    <w:rPr>
      <w:rFonts w:ascii="仿宋_GB2312" w:eastAsia="仿宋_GB2312"/>
      <w:b/>
      <w:sz w:val="32"/>
      <w:szCs w:val="32"/>
    </w:rPr>
  </w:style>
  <w:style w:type="paragraph" w:styleId="1479" w:customStyle="1">
    <w:name w:val="Char2"/>
    <w:basedOn w:val="776"/>
    <w:uiPriority w:val="0"/>
    <w:qFormat/>
    <w:pPr>
      <w:ind w:left="2040" w:hanging="360"/>
      <w:spacing w:line="360" w:lineRule="auto"/>
      <w:tabs>
        <w:tab w:val="left" w:pos="2040" w:leader="none"/>
      </w:tabs>
    </w:pPr>
    <w:rPr>
      <w:rFonts w:ascii="Tahoma" w:hAnsi="Tahoma"/>
      <w:sz w:val="24"/>
      <w:lang w:val="zh-CN"/>
    </w:rPr>
  </w:style>
  <w:style w:type="paragraph" w:styleId="1480" w:customStyle="1">
    <w:name w:val="标准式样"/>
    <w:basedOn w:val="812"/>
    <w:uiPriority w:val="0"/>
    <w:qFormat/>
    <w:pPr>
      <w:ind w:left="210" w:firstLine="420"/>
      <w:jc w:val="left"/>
      <w:spacing w:line="288" w:lineRule="auto"/>
    </w:pPr>
    <w:rPr>
      <w:smallCaps/>
      <w:sz w:val="20"/>
      <w:szCs w:val="20"/>
    </w:rPr>
  </w:style>
  <w:style w:type="paragraph" w:styleId="1481" w:customStyle="1">
    <w:name w:val="Javis"/>
    <w:basedOn w:val="756"/>
    <w:uiPriority w:val="0"/>
    <w:qFormat/>
    <w:pPr>
      <w:ind w:right="210"/>
      <w:spacing w:line="360" w:lineRule="auto"/>
    </w:pPr>
    <w:rPr>
      <w:rFonts w:cs="宋体"/>
      <w:sz w:val="24"/>
    </w:rPr>
  </w:style>
  <w:style w:type="paragraph" w:styleId="1482" w:customStyle="1">
    <w:name w:val="页眉1"/>
    <w:basedOn w:val="756"/>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483" w:customStyle="1">
    <w:name w:val="Char Char Char1 Char Char Char"/>
    <w:basedOn w:val="756"/>
    <w:uiPriority w:val="0"/>
    <w:qFormat/>
    <w:pPr>
      <w:ind w:firstLine="200"/>
      <w:spacing w:line="360" w:lineRule="auto"/>
    </w:pPr>
    <w:rPr>
      <w:rFonts w:ascii="Tahoma" w:hAnsi="Tahoma"/>
      <w:sz w:val="24"/>
    </w:rPr>
  </w:style>
  <w:style w:type="paragraph" w:styleId="1484" w:customStyle="1">
    <w:name w:val="并列项-点"/>
    <w:basedOn w:val="756"/>
    <w:uiPriority w:val="0"/>
    <w:qFormat/>
    <w:pPr>
      <w:ind w:left="851" w:hanging="284"/>
      <w:spacing w:before="120" w:line="360" w:lineRule="auto"/>
      <w:widowControl/>
      <w:tabs>
        <w:tab w:val="left" w:pos="851" w:leader="none"/>
        <w:tab w:val="left" w:pos="927" w:leader="none"/>
      </w:tabs>
    </w:pPr>
    <w:rPr>
      <w:sz w:val="24"/>
    </w:rPr>
  </w:style>
  <w:style w:type="paragraph" w:styleId="1485" w:customStyle="1">
    <w:name w:val="MM Topic 3"/>
    <w:basedOn w:val="759"/>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486" w:customStyle="1">
    <w:name w:val="Char Char Char Char1 Char Char Char"/>
    <w:basedOn w:val="756"/>
    <w:uiPriority w:val="0"/>
    <w:qFormat/>
    <w:pPr>
      <w:spacing w:line="360" w:lineRule="auto"/>
    </w:pPr>
    <w:rPr>
      <w:sz w:val="24"/>
    </w:rPr>
  </w:style>
  <w:style w:type="paragraph" w:styleId="1487" w:customStyle="1">
    <w:name w:val="Char Char Char Char Char Char2"/>
    <w:basedOn w:val="756"/>
    <w:uiPriority w:val="0"/>
    <w:qFormat/>
    <w:pPr>
      <w:jc w:val="left"/>
      <w:spacing w:after="160" w:line="240" w:lineRule="exact"/>
      <w:widowControl/>
    </w:pPr>
    <w:rPr>
      <w:rFonts w:ascii="黑体" w:hAnsi="Verdana" w:eastAsia="黑体"/>
      <w:sz w:val="32"/>
      <w:szCs w:val="32"/>
    </w:rPr>
  </w:style>
  <w:style w:type="paragraph" w:styleId="1488" w:customStyle="1">
    <w:name w:val="1-二级标题"/>
    <w:basedOn w:val="756"/>
    <w:uiPriority w:val="0"/>
    <w:qFormat/>
    <w:pPr>
      <w:ind w:firstLine="200"/>
      <w:spacing w:line="360" w:lineRule="auto"/>
      <w:outlineLvl w:val="1"/>
    </w:pPr>
    <w:rPr>
      <w:rFonts w:ascii="宋体" w:hAnsi="宋体"/>
      <w:b/>
      <w:sz w:val="24"/>
      <w:szCs w:val="24"/>
    </w:rPr>
  </w:style>
  <w:style w:type="paragraph" w:styleId="1489" w:customStyle="1">
    <w:name w:val="项目编号1"/>
    <w:basedOn w:val="756"/>
    <w:next w:val="756"/>
    <w:uiPriority w:val="0"/>
    <w:qFormat/>
    <w:pPr>
      <w:ind w:left="420" w:hanging="420"/>
      <w:jc w:val="left"/>
      <w:spacing w:line="360" w:lineRule="auto"/>
      <w:tabs>
        <w:tab w:val="left" w:pos="420" w:leader="none"/>
      </w:tabs>
    </w:pPr>
    <w:rPr>
      <w:rFonts w:ascii="宋体"/>
      <w:sz w:val="24"/>
      <w:szCs w:val="24"/>
    </w:rPr>
  </w:style>
  <w:style w:type="paragraph" w:styleId="1490" w:customStyle="1">
    <w:name w:val="Char Char Char Char Char Char Char Char1"/>
    <w:basedOn w:val="756"/>
    <w:uiPriority w:val="0"/>
    <w:qFormat/>
    <w:pPr>
      <w:spacing w:line="360" w:lineRule="auto"/>
    </w:pPr>
    <w:rPr>
      <w:sz w:val="24"/>
    </w:rPr>
  </w:style>
  <w:style w:type="paragraph" w:styleId="1491" w:customStyle="1">
    <w:name w:val="项目编号"/>
    <w:basedOn w:val="756"/>
    <w:uiPriority w:val="0"/>
    <w:qFormat/>
    <w:pPr>
      <w:ind w:left="405" w:hanging="405"/>
      <w:spacing w:line="360" w:lineRule="auto"/>
      <w:tabs>
        <w:tab w:val="left" w:pos="405" w:leader="none"/>
      </w:tabs>
    </w:pPr>
    <w:rPr>
      <w:rFonts w:ascii="宋体" w:eastAsia="仿宋_GB2312"/>
      <w:sz w:val="24"/>
    </w:rPr>
  </w:style>
  <w:style w:type="paragraph" w:styleId="1492" w:customStyle="1">
    <w:name w:val="标准文字"/>
    <w:basedOn w:val="756"/>
    <w:uiPriority w:val="0"/>
    <w:qFormat/>
    <w:pPr>
      <w:ind w:firstLine="420"/>
      <w:spacing w:after="20" w:line="360" w:lineRule="auto"/>
    </w:pPr>
    <w:rPr>
      <w:sz w:val="24"/>
      <w:szCs w:val="24"/>
    </w:rPr>
  </w:style>
  <w:style w:type="paragraph" w:styleId="1493" w:customStyle="1">
    <w:name w:val="样式 标题4 楷体_GB2312 四号 加粗 两端对齐 段前: 7.8 磅 段后: 7.8 磅 行距: 1.5 倍行距 + 段前..."/>
    <w:basedOn w:val="760"/>
    <w:next w:val="821"/>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494" w:customStyle="1">
    <w:name w:val="名词解释11"/>
    <w:basedOn w:val="1495"/>
    <w:uiPriority w:val="0"/>
    <w:qFormat/>
    <w:pPr>
      <w:ind w:firstLine="0"/>
      <w:spacing w:after="0"/>
    </w:pPr>
  </w:style>
  <w:style w:type="paragraph" w:styleId="1495" w:customStyle="1">
    <w:name w:val="名词解释"/>
    <w:basedOn w:val="756"/>
    <w:uiPriority w:val="0"/>
    <w:qFormat/>
    <w:pPr>
      <w:ind w:left="2325" w:hanging="2325"/>
      <w:spacing w:after="20" w:line="288" w:lineRule="auto"/>
    </w:pPr>
    <w:rPr>
      <w:sz w:val="24"/>
    </w:rPr>
  </w:style>
  <w:style w:type="paragraph" w:styleId="1496" w:customStyle="1">
    <w:name w:val="Char Char1 Char Char Char Char Char Char1"/>
    <w:basedOn w:val="756"/>
    <w:uiPriority w:val="0"/>
    <w:qFormat/>
    <w:pPr>
      <w:spacing w:line="360" w:lineRule="auto"/>
    </w:pPr>
    <w:rPr>
      <w:rFonts w:ascii="Tahoma" w:hAnsi="Tahoma"/>
      <w:sz w:val="24"/>
      <w:szCs w:val="24"/>
    </w:rPr>
  </w:style>
  <w:style w:type="paragraph" w:styleId="1497" w:customStyle="1">
    <w:name w:val="_Style 1"/>
    <w:basedOn w:val="756"/>
    <w:uiPriority w:val="0"/>
    <w:qFormat/>
    <w:pPr>
      <w:ind w:firstLine="420"/>
      <w:spacing w:line="360" w:lineRule="auto"/>
    </w:pPr>
    <w:rPr>
      <w:rFonts w:ascii="Calibri" w:hAnsi="Calibri"/>
      <w:sz w:val="24"/>
      <w:szCs w:val="22"/>
    </w:rPr>
  </w:style>
  <w:style w:type="paragraph" w:styleId="1498" w:customStyle="1">
    <w:name w:val="表中"/>
    <w:basedOn w:val="756"/>
    <w:uiPriority w:val="0"/>
    <w:qFormat/>
    <w:pPr>
      <w:jc w:val="center"/>
      <w:spacing w:line="360" w:lineRule="atLeast"/>
    </w:pPr>
    <w:rPr>
      <w:sz w:val="24"/>
    </w:rPr>
  </w:style>
  <w:style w:type="paragraph" w:styleId="1499" w:customStyle="1">
    <w:name w:val="产品型号"/>
    <w:basedOn w:val="756"/>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00" w:customStyle="1">
    <w:name w:val="Char Char1 Char Char Char Char1 Char Char Char Char Char Char"/>
    <w:basedOn w:val="756"/>
    <w:uiPriority w:val="0"/>
    <w:qFormat/>
    <w:pPr>
      <w:spacing w:line="360" w:lineRule="auto"/>
    </w:pPr>
    <w:rPr>
      <w:rFonts w:ascii="Tahoma" w:hAnsi="Tahoma"/>
      <w:sz w:val="24"/>
    </w:rPr>
  </w:style>
  <w:style w:type="paragraph" w:styleId="1501" w:customStyle="1">
    <w:name w:val="_Style 95"/>
    <w:basedOn w:val="776"/>
    <w:uiPriority w:val="0"/>
    <w:qFormat/>
    <w:pPr>
      <w:spacing w:line="360" w:lineRule="auto"/>
    </w:pPr>
    <w:rPr>
      <w:rFonts w:ascii="Tahoma" w:hAnsi="Tahoma"/>
      <w:sz w:val="24"/>
      <w:lang w:val="zh-CN"/>
    </w:rPr>
  </w:style>
  <w:style w:type="paragraph" w:styleId="1502" w:customStyle="1">
    <w:name w:val="表格题注"/>
    <w:next w:val="756"/>
    <w:uiPriority w:val="0"/>
    <w:qFormat/>
    <w:pPr>
      <w:jc w:val="center"/>
      <w:keepLines/>
    </w:pPr>
    <w:rPr>
      <w:rFonts w:hint="default" w:ascii="Arial" w:hAnsi="Arial" w:eastAsia="宋体" w:cs="Times New Roman"/>
      <w:sz w:val="18"/>
      <w:szCs w:val="18"/>
      <w:lang w:val="en-US" w:eastAsia="zh-CN" w:bidi="ar-SA"/>
    </w:rPr>
  </w:style>
  <w:style w:type="paragraph" w:styleId="1503" w:customStyle="1">
    <w:name w:val="1."/>
    <w:basedOn w:val="756"/>
    <w:uiPriority w:val="0"/>
    <w:qFormat/>
    <w:pPr>
      <w:ind w:firstLine="480"/>
      <w:spacing w:line="360" w:lineRule="auto"/>
    </w:pPr>
    <w:rPr>
      <w:sz w:val="24"/>
      <w:szCs w:val="24"/>
    </w:rPr>
  </w:style>
  <w:style w:type="paragraph" w:styleId="1504" w:customStyle="1">
    <w:name w:val="MM Topic 2"/>
    <w:basedOn w:val="758"/>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05" w:customStyle="1">
    <w:name w:val="_Style 951"/>
    <w:basedOn w:val="776"/>
    <w:uiPriority w:val="0"/>
    <w:qFormat/>
    <w:pPr>
      <w:spacing w:line="360" w:lineRule="auto"/>
    </w:pPr>
    <w:rPr>
      <w:rFonts w:ascii="Tahoma" w:hAnsi="Tahoma"/>
      <w:sz w:val="24"/>
      <w:lang w:val="zh-CN"/>
    </w:rPr>
  </w:style>
  <w:style w:type="paragraph" w:styleId="1506" w:customStyle="1">
    <w:name w:val="表内容"/>
    <w:uiPriority w:val="0"/>
    <w:qFormat/>
    <w:rPr>
      <w:rFonts w:hint="default" w:ascii="宋体" w:hAnsi="Times New Roman" w:eastAsia="宋体" w:cs="Times New Roman"/>
      <w:sz w:val="24"/>
      <w:szCs w:val="24"/>
      <w:lang w:val="en-US" w:eastAsia="zh-CN" w:bidi="ar-SA"/>
    </w:rPr>
  </w:style>
  <w:style w:type="paragraph" w:styleId="1507" w:customStyle="1">
    <w:name w:val="Char12"/>
    <w:basedOn w:val="756"/>
    <w:uiPriority w:val="0"/>
    <w:qFormat/>
    <w:pPr>
      <w:spacing w:line="360" w:lineRule="auto"/>
    </w:pPr>
    <w:rPr>
      <w:rFonts w:ascii="仿宋_GB2312" w:eastAsia="仿宋_GB2312"/>
      <w:b/>
      <w:sz w:val="32"/>
      <w:szCs w:val="32"/>
    </w:rPr>
  </w:style>
  <w:style w:type="paragraph" w:styleId="1508" w:customStyle="1">
    <w:name w:val="图形"/>
    <w:basedOn w:val="756"/>
    <w:uiPriority w:val="0"/>
    <w:qFormat/>
    <w:pPr>
      <w:ind w:firstLine="420"/>
      <w:jc w:val="center"/>
      <w:spacing w:after="20" w:line="288" w:lineRule="auto"/>
    </w:pPr>
    <w:rPr>
      <w:sz w:val="24"/>
      <w:szCs w:val="24"/>
    </w:rPr>
  </w:style>
  <w:style w:type="paragraph" w:styleId="1509" w:customStyle="1">
    <w:name w:val="Char Char1 Char Char Char Char Char Char Char Char1"/>
    <w:basedOn w:val="756"/>
    <w:uiPriority w:val="0"/>
    <w:qFormat/>
    <w:pPr>
      <w:jc w:val="left"/>
      <w:spacing w:after="160" w:line="240" w:lineRule="exact"/>
      <w:widowControl/>
    </w:pPr>
    <w:rPr>
      <w:rFonts w:ascii="Verdana" w:hAnsi="Verdana"/>
      <w:sz w:val="20"/>
      <w:lang w:eastAsia="en-US"/>
    </w:rPr>
  </w:style>
  <w:style w:type="paragraph" w:styleId="1510" w:customStyle="1">
    <w:name w:val="项目编号3"/>
    <w:basedOn w:val="756"/>
    <w:next w:val="756"/>
    <w:uiPriority w:val="0"/>
    <w:qFormat/>
    <w:pPr>
      <w:ind w:firstLine="200"/>
      <w:jc w:val="left"/>
      <w:spacing w:line="360" w:lineRule="auto"/>
      <w:tabs>
        <w:tab w:val="left" w:pos="425" w:leader="none"/>
      </w:tabs>
    </w:pPr>
    <w:rPr>
      <w:rFonts w:ascii="宋体"/>
      <w:sz w:val="24"/>
      <w:szCs w:val="24"/>
    </w:rPr>
  </w:style>
  <w:style w:type="paragraph" w:styleId="1511" w:customStyle="1">
    <w:name w:val="Char Char Char Char Char Char1"/>
    <w:basedOn w:val="756"/>
    <w:uiPriority w:val="0"/>
    <w:qFormat/>
    <w:pPr>
      <w:spacing w:line="360" w:lineRule="auto"/>
    </w:pPr>
    <w:rPr>
      <w:rFonts w:ascii="Tahoma" w:hAnsi="Tahoma"/>
      <w:sz w:val="24"/>
    </w:rPr>
  </w:style>
  <w:style w:type="paragraph" w:styleId="1512" w:customStyle="1">
    <w:name w:val="Char11"/>
    <w:basedOn w:val="756"/>
    <w:uiPriority w:val="0"/>
    <w:qFormat/>
    <w:pPr>
      <w:jc w:val="left"/>
      <w:spacing w:after="160" w:line="240" w:lineRule="exact"/>
      <w:widowControl/>
    </w:pPr>
    <w:rPr>
      <w:rFonts w:ascii="Verdana" w:hAnsi="Verdana"/>
      <w:sz w:val="20"/>
      <w:lang w:eastAsia="en-US"/>
    </w:rPr>
  </w:style>
  <w:style w:type="paragraph" w:styleId="1513" w:customStyle="1">
    <w:name w:val="回信地址"/>
    <w:basedOn w:val="756"/>
    <w:uiPriority w:val="0"/>
    <w:qFormat/>
    <w:pPr>
      <w:ind w:right="-120" w:firstLine="420"/>
      <w:jc w:val="left"/>
      <w:keepLines/>
      <w:spacing w:after="20" w:line="200" w:lineRule="atLeast"/>
      <w:widowControl/>
    </w:pPr>
    <w:rPr>
      <w:sz w:val="16"/>
    </w:rPr>
  </w:style>
  <w:style w:type="paragraph" w:styleId="1514" w:customStyle="1">
    <w:name w:val="Char Char Char Char Char Char Char Char Char Char1"/>
    <w:basedOn w:val="756"/>
    <w:uiPriority w:val="0"/>
    <w:qFormat/>
    <w:pPr>
      <w:ind w:left="425" w:hanging="425"/>
      <w:spacing w:line="360" w:lineRule="auto"/>
      <w:tabs>
        <w:tab w:val="left" w:pos="425" w:leader="none"/>
      </w:tabs>
    </w:pPr>
    <w:rPr>
      <w:sz w:val="28"/>
    </w:rPr>
  </w:style>
  <w:style w:type="paragraph" w:styleId="1515" w:customStyle="1">
    <w:name w:val="标书表格字体格式"/>
    <w:next w:val="1458"/>
    <w:uiPriority w:val="0"/>
    <w:qFormat/>
    <w:rPr>
      <w:rFonts w:hint="default" w:ascii="Times New Roman" w:hAnsi="Times New Roman" w:eastAsia="宋体" w:cs="Times New Roman"/>
      <w:sz w:val="21"/>
      <w:szCs w:val="24"/>
      <w:lang w:val="en-US" w:eastAsia="zh-CN" w:bidi="ar-SA"/>
    </w:rPr>
  </w:style>
  <w:style w:type="paragraph" w:styleId="1516" w:customStyle="1">
    <w:name w:val="样式 纯文本 + 楷体_GB2312 小四 行距: 固定值 20 磅1"/>
    <w:basedOn w:val="790"/>
    <w:uiPriority w:val="0"/>
    <w:qFormat/>
    <w:pPr>
      <w:ind w:firstLine="200"/>
      <w:spacing w:line="400" w:lineRule="exact"/>
    </w:pPr>
    <w:rPr>
      <w:rFonts w:ascii="楷体_GB2312" w:eastAsia="楷体_GB2312"/>
      <w:sz w:val="24"/>
    </w:rPr>
  </w:style>
  <w:style w:type="paragraph" w:styleId="1517" w:customStyle="1">
    <w:name w:val="Char2 Char Char Char1"/>
    <w:basedOn w:val="776"/>
    <w:uiPriority w:val="0"/>
    <w:qFormat/>
    <w:pPr>
      <w:spacing w:line="360" w:lineRule="auto"/>
    </w:pPr>
    <w:rPr>
      <w:rFonts w:ascii="Tahoma" w:hAnsi="Tahoma"/>
      <w:sz w:val="24"/>
      <w:szCs w:val="24"/>
      <w:lang w:val="zh-CN"/>
    </w:rPr>
  </w:style>
  <w:style w:type="paragraph" w:styleId="1518" w:customStyle="1">
    <w:name w:val="章标题"/>
    <w:next w:val="756"/>
    <w:uiPriority w:val="0"/>
    <w:qFormat/>
    <w:pPr>
      <w:jc w:val="both"/>
      <w:outlineLvl w:val="1"/>
    </w:pPr>
    <w:rPr>
      <w:rFonts w:hint="default" w:ascii="黑体" w:hAnsi="Times New Roman" w:eastAsia="黑体" w:cs="Times New Roman"/>
      <w:sz w:val="21"/>
      <w:lang w:val="en-US" w:eastAsia="zh-CN" w:bidi="ar-SA"/>
    </w:rPr>
  </w:style>
  <w:style w:type="paragraph" w:styleId="1519" w:customStyle="1">
    <w:name w:val="图样式"/>
    <w:basedOn w:val="756"/>
    <w:uiPriority w:val="0"/>
    <w:qFormat/>
    <w:pPr>
      <w:jc w:val="center"/>
      <w:spacing w:before="80" w:after="80" w:line="360" w:lineRule="auto"/>
      <w:widowControl/>
    </w:pPr>
    <w:rPr>
      <w:sz w:val="20"/>
    </w:rPr>
  </w:style>
  <w:style w:type="paragraph" w:styleId="1520" w:customStyle="1">
    <w:name w:val="插图题注"/>
    <w:next w:val="756"/>
    <w:uiPriority w:val="0"/>
    <w:qFormat/>
    <w:pPr>
      <w:jc w:val="center"/>
    </w:pPr>
    <w:rPr>
      <w:rFonts w:hint="default" w:ascii="Arial" w:hAnsi="Arial" w:eastAsia="宋体" w:cs="Times New Roman"/>
      <w:sz w:val="18"/>
      <w:szCs w:val="18"/>
      <w:lang w:val="en-US" w:eastAsia="zh-CN" w:bidi="ar-SA"/>
    </w:rPr>
  </w:style>
  <w:style w:type="paragraph" w:styleId="1521" w:customStyle="1">
    <w:name w:val="题注4"/>
    <w:basedOn w:val="756"/>
    <w:next w:val="773"/>
    <w:uiPriority w:val="0"/>
    <w:qFormat/>
    <w:pPr>
      <w:jc w:val="center"/>
      <w:spacing w:line="360" w:lineRule="auto"/>
    </w:pPr>
    <w:rPr>
      <w:b/>
      <w:color w:val="000000"/>
      <w:sz w:val="24"/>
      <w:szCs w:val="21"/>
      <w:lang w:val="en-GB"/>
    </w:rPr>
  </w:style>
  <w:style w:type="paragraph" w:styleId="1522" w:customStyle="1">
    <w:name w:val="样式2"/>
    <w:basedOn w:val="757"/>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23" w:customStyle="1">
    <w:name w:val="MM Topic 1"/>
    <w:basedOn w:val="757"/>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24" w:customStyle="1">
    <w:name w:val="标题0"/>
    <w:basedOn w:val="819"/>
    <w:next w:val="819"/>
    <w:uiPriority w:val="0"/>
    <w:qFormat/>
    <w:pPr>
      <w:ind w:firstLine="420"/>
      <w:spacing w:line="288" w:lineRule="auto"/>
    </w:pPr>
    <w:rPr>
      <w:rFonts w:ascii="Arial" w:hAnsi="Arial"/>
      <w:sz w:val="52"/>
      <w:lang w:val="en-US"/>
    </w:rPr>
  </w:style>
  <w:style w:type="paragraph" w:styleId="1525" w:customStyle="1">
    <w:name w:val="Table"/>
    <w:basedOn w:val="756"/>
    <w:uiPriority w:val="0"/>
    <w:qFormat/>
    <w:pPr>
      <w:ind w:left="2268" w:right="709"/>
      <w:jc w:val="center"/>
      <w:spacing w:before="20" w:after="20" w:line="360" w:lineRule="auto"/>
    </w:pPr>
    <w:rPr>
      <w:rFonts w:ascii="Arial" w:hAnsi="Arial" w:eastAsia="2OcuAe"/>
      <w:spacing w:val="2"/>
      <w:sz w:val="18"/>
    </w:rPr>
  </w:style>
  <w:style w:type="paragraph" w:styleId="1526" w:customStyle="1">
    <w:name w:val="样式 段前: 7.8 磅"/>
    <w:basedOn w:val="756"/>
    <w:uiPriority w:val="0"/>
    <w:qFormat/>
    <w:pPr>
      <w:ind w:left="1559" w:firstLine="200"/>
      <w:spacing w:before="156" w:line="360" w:lineRule="auto"/>
      <w:tabs>
        <w:tab w:val="left" w:pos="1559" w:leader="none"/>
      </w:tabs>
    </w:pPr>
    <w:rPr>
      <w:sz w:val="24"/>
    </w:rPr>
  </w:style>
  <w:style w:type="paragraph" w:styleId="1527" w:customStyle="1">
    <w:name w:val="函数注释2"/>
    <w:basedOn w:val="756"/>
    <w:uiPriority w:val="0"/>
    <w:qFormat/>
    <w:pPr>
      <w:ind w:left="1680" w:firstLine="420"/>
      <w:spacing w:after="20" w:line="288" w:lineRule="auto"/>
    </w:pPr>
    <w:rPr>
      <w:sz w:val="24"/>
      <w:szCs w:val="24"/>
    </w:rPr>
  </w:style>
  <w:style w:type="paragraph" w:styleId="1528" w:customStyle="1">
    <w:name w:val="00"/>
    <w:basedOn w:val="756"/>
    <w:uiPriority w:val="0"/>
    <w:qFormat/>
    <w:pPr>
      <w:jc w:val="left"/>
      <w:spacing w:line="360" w:lineRule="auto"/>
    </w:pPr>
    <w:rPr>
      <w:rFonts w:ascii="黑体" w:eastAsia="黑体"/>
      <w:b/>
      <w:bCs/>
      <w:sz w:val="20"/>
    </w:rPr>
  </w:style>
  <w:style w:type="paragraph" w:styleId="1529" w:customStyle="1">
    <w:name w:val="Char Char Char Char Char Char Char"/>
    <w:basedOn w:val="756"/>
    <w:uiPriority w:val="0"/>
    <w:qFormat/>
    <w:pPr>
      <w:jc w:val="left"/>
      <w:spacing w:after="160" w:line="240" w:lineRule="exact"/>
      <w:widowControl/>
    </w:pPr>
    <w:rPr>
      <w:rFonts w:ascii="Arial" w:hAnsi="Arial" w:eastAsia="Times New Roman" w:cs="Verdana"/>
      <w:b/>
      <w:sz w:val="24"/>
      <w:szCs w:val="24"/>
      <w:lang w:eastAsia="en-US"/>
    </w:rPr>
  </w:style>
  <w:style w:type="paragraph" w:styleId="1530" w:customStyle="1">
    <w:name w:val="Char Char Char Char2"/>
    <w:basedOn w:val="776"/>
    <w:uiPriority w:val="0"/>
    <w:qFormat/>
    <w:rPr>
      <w:rFonts w:ascii="Tahoma" w:hAnsi="Tahoma"/>
      <w:sz w:val="24"/>
      <w:lang w:val="zh-CN"/>
    </w:rPr>
  </w:style>
  <w:style w:type="paragraph" w:styleId="1531" w:customStyle="1">
    <w:name w:val="列表_名词"/>
    <w:basedOn w:val="1494"/>
    <w:uiPriority w:val="0"/>
    <w:qFormat/>
    <w:pPr>
      <w:ind w:left="2745" w:hanging="420"/>
      <w:tabs>
        <w:tab w:val="left" w:pos="2745" w:leader="none"/>
      </w:tabs>
    </w:pPr>
  </w:style>
  <w:style w:type="paragraph" w:styleId="1532" w:customStyle="1">
    <w:name w:val="Char Char Char Char Char Char Char Char Char Char Char Char Char Char Char Char1"/>
    <w:basedOn w:val="756"/>
    <w:uiPriority w:val="0"/>
    <w:qFormat/>
    <w:pPr>
      <w:spacing w:line="360" w:lineRule="auto"/>
      <w:tabs>
        <w:tab w:val="left" w:pos="360" w:leader="none"/>
      </w:tabs>
    </w:pPr>
    <w:rPr>
      <w:sz w:val="24"/>
      <w:szCs w:val="24"/>
    </w:rPr>
  </w:style>
  <w:style w:type="paragraph" w:styleId="1533" w:customStyle="1">
    <w:name w:val="程序代码"/>
    <w:basedOn w:val="756"/>
    <w:uiPriority w:val="0"/>
    <w:qFormat/>
    <w:pPr>
      <w:ind w:left="839" w:firstLine="420"/>
      <w:spacing w:after="20" w:line="288" w:lineRule="auto"/>
    </w:pPr>
    <w:rPr>
      <w:rFonts w:eastAsia="仿宋_GB2312"/>
      <w:sz w:val="24"/>
      <w:szCs w:val="24"/>
    </w:rPr>
  </w:style>
  <w:style w:type="paragraph" w:styleId="1534" w:customStyle="1">
    <w:name w:val="Char Char Char1 Char Char Char1"/>
    <w:basedOn w:val="756"/>
    <w:uiPriority w:val="0"/>
    <w:qFormat/>
    <w:pPr>
      <w:ind w:firstLine="200"/>
      <w:spacing w:line="360" w:lineRule="auto"/>
    </w:pPr>
    <w:rPr>
      <w:rFonts w:ascii="Tahoma" w:hAnsi="Tahoma"/>
      <w:sz w:val="24"/>
    </w:rPr>
  </w:style>
  <w:style w:type="paragraph" w:styleId="1535" w:customStyle="1">
    <w:name w:val="重点"/>
    <w:basedOn w:val="756"/>
    <w:uiPriority w:val="0"/>
    <w:qFormat/>
    <w:pPr>
      <w:ind w:firstLine="420"/>
      <w:spacing w:after="20" w:line="288" w:lineRule="auto"/>
      <w:shd w:val="pct10" w:color="auto" w:fill="auto"/>
    </w:pPr>
    <w:rPr>
      <w:rFonts w:eastAsia="黑体"/>
      <w:b/>
      <w:sz w:val="24"/>
      <w:szCs w:val="24"/>
    </w:rPr>
  </w:style>
  <w:style w:type="paragraph" w:styleId="1536" w:customStyle="1">
    <w:name w:val="简介正文"/>
    <w:basedOn w:val="756"/>
    <w:uiPriority w:val="0"/>
    <w:qFormat/>
    <w:pPr>
      <w:ind w:left="1701" w:hanging="1701"/>
      <w:spacing w:after="20" w:line="520" w:lineRule="exact"/>
    </w:pPr>
    <w:rPr>
      <w:sz w:val="24"/>
    </w:rPr>
  </w:style>
  <w:style w:type="paragraph" w:styleId="1537" w:customStyle="1">
    <w:name w:val="正文(缩进)"/>
    <w:basedOn w:val="756"/>
    <w:uiPriority w:val="0"/>
    <w:qFormat/>
    <w:pPr>
      <w:ind w:firstLine="200"/>
      <w:spacing w:line="360" w:lineRule="auto"/>
      <w:widowControl/>
    </w:pPr>
    <w:rPr>
      <w:rFonts w:eastAsia="仿宋_GB2312"/>
      <w:sz w:val="24"/>
    </w:rPr>
  </w:style>
  <w:style w:type="paragraph" w:styleId="1538" w:customStyle="1">
    <w:name w:val="列表2"/>
    <w:basedOn w:val="756"/>
    <w:uiPriority w:val="0"/>
    <w:qFormat/>
    <w:pPr>
      <w:ind w:left="1469" w:hanging="420"/>
      <w:spacing w:after="20" w:line="288" w:lineRule="auto"/>
      <w:tabs>
        <w:tab w:val="left" w:pos="1470" w:leader="none"/>
      </w:tabs>
    </w:pPr>
    <w:rPr>
      <w:sz w:val="24"/>
      <w:szCs w:val="24"/>
    </w:rPr>
  </w:style>
  <w:style w:type="paragraph" w:styleId="1539" w:customStyle="1">
    <w:name w:val="正文1)"/>
    <w:basedOn w:val="756"/>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40" w:customStyle="1">
    <w:name w:val="Char1 Char Char Char Char Char Char1"/>
    <w:basedOn w:val="756"/>
    <w:uiPriority w:val="0"/>
    <w:qFormat/>
    <w:pPr>
      <w:spacing w:line="360" w:lineRule="auto"/>
    </w:pPr>
    <w:rPr>
      <w:rFonts w:ascii="Tahoma" w:hAnsi="Tahoma"/>
      <w:sz w:val="24"/>
    </w:rPr>
  </w:style>
  <w:style w:type="paragraph" w:styleId="1541" w:customStyle="1">
    <w:name w:val="列出段落11"/>
    <w:basedOn w:val="756"/>
    <w:uiPriority w:val="34"/>
    <w:qFormat/>
    <w:pPr>
      <w:ind w:firstLine="420"/>
    </w:pPr>
  </w:style>
  <w:style w:type="paragraph" w:styleId="1542" w:customStyle="1">
    <w:name w:val="正文文本缩进 31"/>
    <w:basedOn w:val="756"/>
    <w:uiPriority w:val="0"/>
    <w:qFormat/>
    <w:pPr>
      <w:ind w:firstLine="480"/>
      <w:spacing w:line="360" w:lineRule="auto"/>
    </w:pPr>
    <w:rPr>
      <w:rFonts w:ascii="宋体"/>
      <w:b/>
      <w:lang w:val="zh-CN"/>
    </w:rPr>
  </w:style>
  <w:style w:type="character" w:styleId="1543" w:customStyle="1">
    <w:name w:val="标题 4 Char1"/>
    <w:uiPriority w:val="0"/>
    <w:qFormat/>
    <w:rPr>
      <w:rFonts w:ascii="Times New Roman" w:hAnsi="Times New Roman" w:eastAsia="宋体"/>
      <w:sz w:val="20"/>
    </w:rPr>
  </w:style>
  <w:style w:type="paragraph" w:styleId="1544" w:customStyle="1">
    <w:name w:val="Body Text 24"/>
    <w:basedOn w:val="756"/>
    <w:uiPriority w:val="0"/>
    <w:qFormat/>
    <w:pPr>
      <w:spacing w:before="60" w:line="360" w:lineRule="exact"/>
    </w:pPr>
    <w:rPr>
      <w:rFonts w:eastAsia="楷体_GB2312"/>
      <w:sz w:val="24"/>
    </w:rPr>
  </w:style>
  <w:style w:type="paragraph" w:styleId="1545"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46"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47" w:customStyle="1">
    <w:name w:val="reader-word-layer"/>
    <w:basedOn w:val="756"/>
    <w:uiPriority w:val="0"/>
    <w:qFormat/>
    <w:pPr>
      <w:jc w:val="left"/>
      <w:spacing w:before="100" w:beforeAutospacing="1" w:after="100" w:afterAutospacing="1"/>
      <w:widowControl/>
    </w:pPr>
    <w:rPr>
      <w:rFonts w:ascii="宋体" w:hAnsi="宋体" w:cs="宋体"/>
      <w:sz w:val="24"/>
      <w:szCs w:val="24"/>
    </w:rPr>
  </w:style>
  <w:style w:type="paragraph" w:styleId="1548"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49" w:customStyle="1">
    <w:name w:val="Char Char Char Char11"/>
    <w:basedOn w:val="756"/>
    <w:uiPriority w:val="0"/>
    <w:qFormat/>
    <w:rPr>
      <w:szCs w:val="24"/>
    </w:rPr>
  </w:style>
  <w:style w:type="character" w:styleId="1550" w:customStyle="1">
    <w:name w:val="Char Char231"/>
    <w:uiPriority w:val="0"/>
    <w:qFormat/>
    <w:rPr>
      <w:rFonts w:ascii="幼圆" w:hAnsi="华文细黑" w:eastAsia="幼圆" w:cs="Tahoma"/>
      <w:b/>
      <w:bCs/>
      <w:sz w:val="30"/>
      <w:szCs w:val="24"/>
    </w:rPr>
  </w:style>
  <w:style w:type="character" w:styleId="1551" w:customStyle="1">
    <w:name w:val="Char Char191"/>
    <w:uiPriority w:val="0"/>
    <w:qFormat/>
    <w:rPr>
      <w:rFonts w:ascii="仿宋_GB2312" w:hAnsi="仿宋_GB2312"/>
      <w:b/>
      <w:bCs/>
      <w:sz w:val="28"/>
      <w:szCs w:val="28"/>
    </w:rPr>
  </w:style>
  <w:style w:type="character" w:styleId="1552" w:customStyle="1">
    <w:name w:val="Char Char211"/>
    <w:uiPriority w:val="0"/>
    <w:qFormat/>
    <w:rPr>
      <w:rFonts w:ascii="华文细黑" w:hAnsi="华文细黑" w:eastAsia="幼圆" w:cs="Tahoma"/>
      <w:b/>
      <w:sz w:val="30"/>
      <w:szCs w:val="30"/>
    </w:rPr>
  </w:style>
  <w:style w:type="character" w:styleId="1553" w:customStyle="1">
    <w:name w:val="Char Char201"/>
    <w:uiPriority w:val="0"/>
    <w:qFormat/>
    <w:rPr>
      <w:rFonts w:ascii="Tahoma" w:hAnsi="Tahoma" w:eastAsia="幼圆"/>
      <w:b/>
      <w:bCs/>
      <w:sz w:val="28"/>
      <w:szCs w:val="28"/>
    </w:rPr>
  </w:style>
  <w:style w:type="character" w:styleId="1554" w:customStyle="1">
    <w:name w:val="Char Char221"/>
    <w:uiPriority w:val="0"/>
    <w:qFormat/>
    <w:rPr>
      <w:rFonts w:ascii="幼圆" w:hAnsi="华文细黑" w:eastAsia="幼圆" w:cs="Tahoma"/>
      <w:b/>
      <w:bCs/>
      <w:color w:val="ff0000"/>
      <w:sz w:val="30"/>
      <w:szCs w:val="30"/>
    </w:rPr>
  </w:style>
  <w:style w:type="character" w:styleId="1555" w:customStyle="1">
    <w:name w:val="Char Char161"/>
    <w:uiPriority w:val="0"/>
    <w:qFormat/>
    <w:rPr>
      <w:rFonts w:ascii="Tahoma" w:hAnsi="Tahoma" w:eastAsia="幼圆"/>
      <w:sz w:val="24"/>
      <w:szCs w:val="24"/>
    </w:rPr>
  </w:style>
  <w:style w:type="character" w:styleId="1556" w:customStyle="1">
    <w:name w:val="副标题 Char2"/>
    <w:uiPriority w:val="0"/>
    <w:qFormat/>
    <w:rPr>
      <w:rFonts w:ascii="Cambria" w:hAnsi="Cambria" w:cs="Times New Roman"/>
      <w:b/>
      <w:bCs/>
      <w:sz w:val="32"/>
      <w:szCs w:val="32"/>
    </w:rPr>
  </w:style>
  <w:style w:type="character" w:styleId="1557" w:customStyle="1">
    <w:name w:val="明显引用 Char2"/>
    <w:uiPriority w:val="99"/>
    <w:qFormat/>
    <w:rPr>
      <w:b/>
      <w:bCs/>
      <w:i/>
      <w:iCs/>
      <w:color w:val="4f81bd"/>
      <w:sz w:val="21"/>
    </w:rPr>
  </w:style>
  <w:style w:type="character" w:styleId="1558" w:customStyle="1">
    <w:name w:val="引用 Char2"/>
    <w:uiPriority w:val="99"/>
    <w:qFormat/>
    <w:rPr>
      <w:i/>
      <w:iCs/>
      <w:color w:val="000000"/>
      <w:sz w:val="21"/>
    </w:rPr>
  </w:style>
  <w:style w:type="paragraph" w:styleId="1559" w:customStyle="1">
    <w:name w:val="列出段落2"/>
    <w:basedOn w:val="756"/>
    <w:uiPriority w:val="0"/>
    <w:qFormat/>
    <w:pPr>
      <w:jc w:val="left"/>
    </w:pPr>
    <w:rPr>
      <w:rFonts w:ascii="Calibri" w:hAnsi="Calibri"/>
      <w:sz w:val="22"/>
      <w:szCs w:val="22"/>
      <w:lang w:eastAsia="en-US"/>
    </w:rPr>
  </w:style>
  <w:style w:type="paragraph" w:styleId="1560" w:customStyle="1">
    <w:name w:val="msonormal"/>
    <w:basedOn w:val="756"/>
    <w:uiPriority w:val="0"/>
    <w:qFormat/>
    <w:pPr>
      <w:jc w:val="left"/>
      <w:spacing w:before="100" w:beforeAutospacing="1" w:after="100" w:afterAutospacing="1"/>
      <w:widowControl/>
    </w:pPr>
    <w:rPr>
      <w:rFonts w:ascii="宋体" w:hAnsi="宋体" w:cs="宋体"/>
      <w:sz w:val="24"/>
      <w:szCs w:val="24"/>
    </w:rPr>
  </w:style>
  <w:style w:type="paragraph" w:styleId="1561" w:customStyle="1">
    <w:name w:val="font15"/>
    <w:basedOn w:val="756"/>
    <w:uiPriority w:val="0"/>
    <w:qFormat/>
    <w:pPr>
      <w:jc w:val="left"/>
      <w:spacing w:before="100" w:beforeAutospacing="1" w:after="100" w:afterAutospacing="1"/>
      <w:widowControl/>
    </w:pPr>
    <w:rPr>
      <w:rFonts w:ascii="宋体" w:hAnsi="宋体" w:cs="宋体"/>
      <w:sz w:val="22"/>
      <w:szCs w:val="22"/>
    </w:rPr>
  </w:style>
  <w:style w:type="character" w:styleId="1562" w:customStyle="1">
    <w:name w:val="fontstyle01"/>
    <w:uiPriority w:val="0"/>
    <w:qFormat/>
    <w:rPr>
      <w:rFonts w:hint="eastAsia" w:ascii="宋体" w:hAnsi="宋体" w:eastAsia="宋体"/>
      <w:color w:val="000000"/>
      <w:sz w:val="24"/>
      <w:szCs w:val="24"/>
    </w:rPr>
  </w:style>
  <w:style w:type="character" w:styleId="1563" w:customStyle="1">
    <w:name w:val="正文文本缩进 2 Char"/>
    <w:uiPriority w:val="0"/>
    <w:qFormat/>
    <w:rPr>
      <w:sz w:val="24"/>
    </w:rPr>
  </w:style>
  <w:style w:type="table" w:styleId="1564" w:customStyle="1">
    <w:name w:val="网格型4"/>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65" w:customStyle="1">
    <w:name w:val="页眉 Char"/>
    <w:uiPriority w:val="0"/>
    <w:qFormat/>
    <w:rPr>
      <w:sz w:val="18"/>
      <w:szCs w:val="18"/>
    </w:rPr>
  </w:style>
  <w:style w:type="character" w:styleId="1566" w:customStyle="1">
    <w:name w:val="页脚 Char"/>
    <w:uiPriority w:val="0"/>
    <w:qFormat/>
    <w:rPr>
      <w:sz w:val="18"/>
      <w:szCs w:val="18"/>
    </w:rPr>
  </w:style>
  <w:style w:type="character" w:styleId="1567" w:customStyle="1">
    <w:name w:val="bookmark-item"/>
    <w:basedOn w:val="766"/>
    <w:uiPriority w:val="0"/>
    <w:qFormat/>
  </w:style>
  <w:style w:type="character" w:styleId="1568" w:customStyle="1">
    <w:name w:val="纯文本 Char"/>
    <w:uiPriority w:val="0"/>
    <w:qFormat/>
    <w:rPr>
      <w:rFonts w:ascii="宋体" w:hAnsi="Courier New" w:eastAsia="宋体"/>
      <w:sz w:val="21"/>
      <w:lang w:val="en-US" w:eastAsia="zh-CN" w:bidi="ar-SA"/>
    </w:rPr>
  </w:style>
  <w:style w:type="character" w:styleId="1569" w:customStyle="1">
    <w:name w:val="标题 Char"/>
    <w:uiPriority w:val="0"/>
    <w:qFormat/>
    <w:rPr>
      <w:rFonts w:ascii="Cambria" w:hAnsi="Cambria" w:cs="Times New Roman"/>
      <w:b/>
      <w:bCs/>
      <w:sz w:val="32"/>
      <w:szCs w:val="32"/>
    </w:rPr>
  </w:style>
  <w:style w:type="character" w:styleId="1570" w:customStyle="1">
    <w:name w:val="正文文本缩进 2 Char1"/>
    <w:uiPriority w:val="99"/>
    <w:qFormat/>
    <w:rPr>
      <w:rFonts w:ascii="宋体"/>
      <w:b/>
      <w:bCs/>
      <w:sz w:val="24"/>
    </w:rPr>
  </w:style>
  <w:style w:type="character" w:styleId="1571" w:customStyle="1">
    <w:name w:val="标题 2 Char"/>
    <w:uiPriority w:val="0"/>
    <w:qFormat/>
    <w:rPr>
      <w:rFonts w:ascii="宋体" w:hAnsi="宋体" w:eastAsia="楷体_GB2312"/>
      <w:b/>
      <w:sz w:val="26"/>
    </w:rPr>
  </w:style>
  <w:style w:type="character" w:styleId="1572" w:customStyle="1">
    <w:name w:val="标题 1 Char"/>
    <w:uiPriority w:val="0"/>
    <w:qFormat/>
    <w:rPr>
      <w:rFonts w:eastAsia="楷体_GB2312"/>
      <w:b/>
      <w:sz w:val="44"/>
    </w:rPr>
  </w:style>
  <w:style w:type="character" w:styleId="1573" w:customStyle="1">
    <w:name w:val="批注文字 Char1"/>
    <w:uiPriority w:val="99"/>
    <w:semiHidden/>
    <w:qFormat/>
    <w:rPr>
      <w:rFonts w:eastAsia="楷体_GB2312"/>
      <w:sz w:val="26"/>
    </w:rPr>
  </w:style>
  <w:style w:type="character" w:styleId="1574" w:customStyle="1">
    <w:name w:val="ca-221"/>
    <w:uiPriority w:val="0"/>
    <w:qFormat/>
    <w:rPr>
      <w:rFonts w:hint="eastAsia" w:ascii="宋体" w:hAnsi="宋体" w:eastAsia="宋体"/>
      <w:color w:val="ff0000"/>
      <w:sz w:val="24"/>
      <w:szCs w:val="24"/>
    </w:rPr>
  </w:style>
  <w:style w:type="character" w:styleId="1575" w:customStyle="1">
    <w:name w:val="正文缩进 Char2"/>
    <w:uiPriority w:val="0"/>
    <w:qFormat/>
    <w:rPr>
      <w:rFonts w:eastAsia="楷体_GB2312"/>
      <w:sz w:val="24"/>
      <w:lang w:val="en-US" w:eastAsia="zh-CN" w:bidi="ar-SA"/>
    </w:rPr>
  </w:style>
  <w:style w:type="character" w:styleId="1576" w:customStyle="1">
    <w:name w:val="正文首行缩进 Char Char"/>
    <w:link w:val="1577"/>
    <w:uiPriority w:val="0"/>
    <w:qFormat/>
    <w:rPr>
      <w:szCs w:val="24"/>
      <w:lang w:bidi="ar-SA"/>
    </w:rPr>
  </w:style>
  <w:style w:type="paragraph" w:styleId="1577" w:customStyle="1">
    <w:name w:val="正文首行缩进1"/>
    <w:basedOn w:val="782"/>
    <w:link w:val="1576"/>
    <w:uiPriority w:val="0"/>
    <w:qFormat/>
    <w:pPr>
      <w:ind w:firstLine="420"/>
      <w:spacing w:after="120"/>
    </w:pPr>
    <w:rPr>
      <w:rFonts w:ascii="Times New Roman" w:eastAsia="宋体"/>
      <w:bCs w:val="0"/>
      <w:sz w:val="20"/>
      <w:szCs w:val="24"/>
      <w:lang w:val="en-US"/>
    </w:rPr>
  </w:style>
  <w:style w:type="character" w:styleId="1578" w:customStyle="1">
    <w:name w:val="纯文本 Char2"/>
    <w:uiPriority w:val="0"/>
    <w:qFormat/>
    <w:rPr>
      <w:rFonts w:ascii="宋体" w:hAnsi="Courier New" w:eastAsia="楷体_GB2312"/>
      <w:sz w:val="26"/>
      <w:lang w:val="en-US" w:eastAsia="zh-CN" w:bidi="ar-SA"/>
    </w:rPr>
  </w:style>
  <w:style w:type="character" w:styleId="1579" w:customStyle="1">
    <w:name w:val="正文文本 Char"/>
    <w:uiPriority w:val="0"/>
    <w:qFormat/>
    <w:rPr>
      <w:rFonts w:ascii="楷体_GB2312" w:eastAsia="楷体_GB2312"/>
      <w:sz w:val="28"/>
      <w:lang w:val="en-US" w:eastAsia="zh-CN" w:bidi="ar-SA"/>
    </w:rPr>
  </w:style>
  <w:style w:type="character" w:styleId="1580" w:customStyle="1">
    <w:name w:val="HTML 预设格式 Char"/>
    <w:uiPriority w:val="0"/>
    <w:qFormat/>
    <w:rPr>
      <w:rFonts w:ascii="黑体" w:hAnsi="Courier New" w:eastAsia="黑体" w:cs="楷体_GB2312"/>
    </w:rPr>
  </w:style>
  <w:style w:type="character" w:styleId="1581" w:customStyle="1">
    <w:name w:val="Andy_2级 Char"/>
    <w:link w:val="1582"/>
    <w:uiPriority w:val="0"/>
    <w:qFormat/>
    <w:rPr>
      <w:rFonts w:ascii="Calibri" w:hAnsi="Calibri"/>
      <w:sz w:val="24"/>
    </w:rPr>
  </w:style>
  <w:style w:type="paragraph" w:styleId="1582" w:customStyle="1">
    <w:name w:val="Andy_2级"/>
    <w:basedOn w:val="1583"/>
    <w:link w:val="1581"/>
    <w:uiPriority w:val="0"/>
    <w:qFormat/>
    <w:pPr>
      <w:ind w:firstLine="510"/>
    </w:pPr>
    <w:rPr>
      <w:szCs w:val="20"/>
      <w:lang w:bidi="mn-Mong-CN"/>
    </w:rPr>
  </w:style>
  <w:style w:type="paragraph" w:styleId="1583" w:customStyle="1">
    <w:name w:val="Andy_二级"/>
    <w:basedOn w:val="756"/>
    <w:uiPriority w:val="0"/>
    <w:qFormat/>
    <w:pPr>
      <w:spacing w:line="360" w:lineRule="auto"/>
    </w:pPr>
    <w:rPr>
      <w:rFonts w:ascii="Calibri" w:hAnsi="Calibri"/>
      <w:sz w:val="24"/>
      <w:szCs w:val="22"/>
    </w:rPr>
  </w:style>
  <w:style w:type="character" w:styleId="1584" w:customStyle="1">
    <w:name w:val="Plain Text Char"/>
    <w:link w:val="1585"/>
    <w:uiPriority w:val="0"/>
    <w:qFormat/>
    <w:rPr>
      <w:rFonts w:ascii="宋体" w:hAnsi="Courier New" w:eastAsia="楷体_GB2312"/>
      <w:sz w:val="26"/>
    </w:rPr>
  </w:style>
  <w:style w:type="paragraph" w:styleId="1585" w:customStyle="1">
    <w:name w:val="纯文本5"/>
    <w:basedOn w:val="756"/>
    <w:link w:val="1584"/>
    <w:uiPriority w:val="0"/>
    <w:qFormat/>
    <w:rPr>
      <w:rFonts w:ascii="宋体" w:hAnsi="Courier New" w:eastAsia="楷体_GB2312"/>
      <w:sz w:val="26"/>
      <w:lang w:bidi="mn-Mong-CN"/>
    </w:rPr>
  </w:style>
  <w:style w:type="character" w:styleId="1586" w:customStyle="1">
    <w:name w:val="Andy_3级 Char"/>
    <w:link w:val="1587"/>
    <w:uiPriority w:val="0"/>
    <w:qFormat/>
    <w:rPr>
      <w:rFonts w:ascii="Calibri" w:hAnsi="Calibri"/>
      <w:sz w:val="24"/>
    </w:rPr>
  </w:style>
  <w:style w:type="paragraph" w:styleId="1587" w:customStyle="1">
    <w:name w:val="Andy_3级"/>
    <w:basedOn w:val="756"/>
    <w:link w:val="1586"/>
    <w:uiPriority w:val="0"/>
    <w:qFormat/>
    <w:pPr>
      <w:ind w:firstLine="510"/>
      <w:spacing w:line="360" w:lineRule="auto"/>
    </w:pPr>
    <w:rPr>
      <w:rFonts w:ascii="Calibri" w:hAnsi="Calibri"/>
      <w:sz w:val="24"/>
      <w:lang w:bidi="mn-Mong-CN"/>
    </w:rPr>
  </w:style>
  <w:style w:type="character" w:styleId="1588" w:customStyle="1">
    <w:name w:val="Andy_正文 Char"/>
    <w:link w:val="1589"/>
    <w:uiPriority w:val="0"/>
    <w:qFormat/>
    <w:rPr>
      <w:rFonts w:ascii="Calibri" w:hAnsi="Calibri"/>
      <w:sz w:val="24"/>
      <w:szCs w:val="24"/>
    </w:rPr>
  </w:style>
  <w:style w:type="paragraph" w:styleId="1589" w:customStyle="1">
    <w:name w:val="Andy_正文"/>
    <w:basedOn w:val="756"/>
    <w:link w:val="1588"/>
    <w:uiPriority w:val="0"/>
    <w:qFormat/>
    <w:pPr>
      <w:ind w:firstLine="480"/>
      <w:spacing w:line="360" w:lineRule="auto"/>
    </w:pPr>
    <w:rPr>
      <w:rFonts w:ascii="Calibri" w:hAnsi="Calibri"/>
      <w:sz w:val="24"/>
      <w:szCs w:val="24"/>
      <w:lang w:bidi="mn-Mong-CN"/>
    </w:rPr>
  </w:style>
  <w:style w:type="character" w:styleId="1590" w:customStyle="1">
    <w:name w:val="中等深浅网格 1 - 着色 2 字符"/>
    <w:link w:val="1591"/>
    <w:uiPriority w:val="34"/>
    <w:qFormat/>
    <w:rPr>
      <w:sz w:val="21"/>
      <w:szCs w:val="24"/>
    </w:rPr>
  </w:style>
  <w:style w:type="paragraph" w:styleId="1591" w:customStyle="1">
    <w:name w:val="中等深浅网格 1 - 着色 21"/>
    <w:basedOn w:val="756"/>
    <w:link w:val="1590"/>
    <w:uiPriority w:val="34"/>
    <w:qFormat/>
    <w:pPr>
      <w:ind w:firstLine="420"/>
      <w:jc w:val="left"/>
      <w:spacing w:line="360" w:lineRule="auto"/>
    </w:pPr>
    <w:rPr>
      <w:szCs w:val="24"/>
      <w:lang w:bidi="mn-Mong-CN"/>
    </w:rPr>
  </w:style>
  <w:style w:type="character" w:styleId="1592" w:customStyle="1">
    <w:name w:val="_正文段落 Char"/>
    <w:link w:val="1593"/>
    <w:uiPriority w:val="0"/>
    <w:qFormat/>
    <w:rPr>
      <w:sz w:val="24"/>
      <w:szCs w:val="24"/>
    </w:rPr>
  </w:style>
  <w:style w:type="paragraph" w:styleId="1593" w:customStyle="1">
    <w:name w:val="_正文段落"/>
    <w:basedOn w:val="756"/>
    <w:link w:val="1592"/>
    <w:uiPriority w:val="0"/>
    <w:qFormat/>
    <w:pPr>
      <w:ind w:firstLine="200"/>
      <w:spacing w:line="360" w:lineRule="auto"/>
    </w:pPr>
    <w:rPr>
      <w:sz w:val="24"/>
      <w:szCs w:val="24"/>
      <w:lang w:bidi="mn-Mong-CN"/>
    </w:rPr>
  </w:style>
  <w:style w:type="character" w:styleId="1594" w:customStyle="1">
    <w:name w:val="CL 正文1.25 Char"/>
    <w:link w:val="1595"/>
    <w:uiPriority w:val="0"/>
    <w:qFormat/>
    <w:rPr>
      <w:rFonts w:ascii="Cambria" w:hAnsi="Cambria"/>
      <w:spacing w:val="4"/>
      <w:sz w:val="24"/>
      <w:szCs w:val="21"/>
    </w:rPr>
  </w:style>
  <w:style w:type="paragraph" w:styleId="1595" w:customStyle="1">
    <w:name w:val="CL 正文1.25"/>
    <w:basedOn w:val="756"/>
    <w:link w:val="1594"/>
    <w:uiPriority w:val="0"/>
    <w:qFormat/>
    <w:pPr>
      <w:ind w:firstLine="200"/>
      <w:spacing w:line="360" w:lineRule="auto"/>
    </w:pPr>
    <w:rPr>
      <w:rFonts w:ascii="Cambria" w:hAnsi="Cambria"/>
      <w:spacing w:val="4"/>
      <w:sz w:val="24"/>
      <w:szCs w:val="21"/>
      <w:lang w:bidi="mn-Mong-CN"/>
    </w:rPr>
  </w:style>
  <w:style w:type="character" w:styleId="1596" w:customStyle="1">
    <w:name w:val="正文缩进 Char1"/>
    <w:uiPriority w:val="0"/>
    <w:qFormat/>
    <w:rPr>
      <w:rFonts w:ascii="Times New Roman" w:hAnsi="Times New Roman" w:eastAsia="楷体_GB2312" w:cs="Times New Roman"/>
      <w:sz w:val="24"/>
      <w:szCs w:val="20"/>
    </w:rPr>
  </w:style>
  <w:style w:type="character" w:styleId="1597" w:customStyle="1">
    <w:name w:val="正文缩进 Char"/>
    <w:uiPriority w:val="0"/>
    <w:qFormat/>
    <w:rPr>
      <w:rFonts w:eastAsia="楷体_GB2312"/>
      <w:sz w:val="24"/>
      <w:lang w:val="en-US" w:eastAsia="zh-CN" w:bidi="ar-SA"/>
    </w:rPr>
  </w:style>
  <w:style w:type="paragraph" w:styleId="1598" w:customStyle="1">
    <w:name w:val="Char Char3 Char Char Char Char Char Char Char Char Char Char Char Char Char Char Char Char"/>
    <w:basedOn w:val="756"/>
    <w:uiPriority w:val="0"/>
    <w:qFormat/>
    <w:pPr>
      <w:ind w:firstLine="200"/>
      <w:jc w:val="left"/>
      <w:spacing w:after="160" w:line="360" w:lineRule="auto"/>
      <w:widowControl/>
    </w:pPr>
    <w:rPr>
      <w:rFonts w:ascii="宋体" w:hAnsi="宋体"/>
      <w:sz w:val="24"/>
    </w:rPr>
  </w:style>
  <w:style w:type="paragraph" w:styleId="1599" w:customStyle="1">
    <w:name w:val="Char Char Char1 Char Char Char Char"/>
    <w:basedOn w:val="756"/>
    <w:uiPriority w:val="0"/>
    <w:qFormat/>
    <w:pPr>
      <w:jc w:val="left"/>
      <w:spacing w:after="160" w:line="240" w:lineRule="exact"/>
      <w:widowControl/>
    </w:pPr>
    <w:rPr>
      <w:sz w:val="24"/>
      <w:szCs w:val="24"/>
    </w:rPr>
  </w:style>
  <w:style w:type="paragraph" w:styleId="1600" w:customStyle="1">
    <w:name w:val="小四 段落 宋体 Char Char Char Char Char Char"/>
    <w:basedOn w:val="1601"/>
    <w:uiPriority w:val="0"/>
    <w:qFormat/>
    <w:pPr>
      <w:ind w:firstLine="480"/>
    </w:pPr>
    <w:rPr>
      <w:rFonts w:ascii="宋体" w:hAnsi="宋体"/>
    </w:rPr>
  </w:style>
  <w:style w:type="paragraph" w:styleId="1601" w:customStyle="1">
    <w:name w:val="小四 段落 宋体 Char Char Char Char Char Char Char"/>
    <w:basedOn w:val="771"/>
    <w:uiPriority w:val="0"/>
    <w:semiHidden/>
    <w:qFormat/>
    <w:pPr>
      <w:ind w:left="0" w:right="-33" w:firstLine="545"/>
      <w:jc w:val="left"/>
      <w:tabs>
        <w:tab w:val="clear" w:pos="360" w:leader="none"/>
      </w:tabs>
    </w:pPr>
    <w:rPr>
      <w:rFonts w:ascii="Times New Roman" w:hAnsi="Times New Roman" w:eastAsia="宋体"/>
      <w:lang w:val="en-US"/>
    </w:rPr>
  </w:style>
  <w:style w:type="paragraph" w:styleId="1602" w:customStyle="1">
    <w:name w:val="cardlist-value"/>
    <w:basedOn w:val="756"/>
    <w:uiPriority w:val="0"/>
    <w:qFormat/>
    <w:pPr>
      <w:jc w:val="left"/>
      <w:spacing w:before="100" w:beforeAutospacing="1" w:after="100" w:afterAutospacing="1"/>
      <w:widowControl/>
    </w:pPr>
    <w:rPr>
      <w:rFonts w:ascii="宋体" w:hAnsi="宋体" w:cs="宋体"/>
      <w:sz w:val="24"/>
      <w:szCs w:val="24"/>
    </w:rPr>
  </w:style>
  <w:style w:type="paragraph" w:styleId="1603" w:customStyle="1">
    <w:name w:val="Default Paragraph Font Para Char"/>
    <w:basedOn w:val="756"/>
    <w:uiPriority w:val="0"/>
    <w:semiHidden/>
    <w:qFormat/>
    <w:pPr>
      <w:jc w:val="left"/>
      <w:spacing w:after="160" w:line="240" w:lineRule="exact"/>
      <w:widowControl/>
    </w:pPr>
    <w:rPr>
      <w:rFonts w:ascii="Verdana" w:hAnsi="Verdana"/>
      <w:sz w:val="20"/>
      <w:lang w:eastAsia="en-US"/>
    </w:rPr>
  </w:style>
  <w:style w:type="paragraph" w:styleId="1604" w:customStyle="1">
    <w:name w:val="Plain Text1"/>
    <w:basedOn w:val="756"/>
    <w:uiPriority w:val="0"/>
    <w:qFormat/>
    <w:rPr>
      <w:rFonts w:ascii="宋体" w:hAnsi="Courier New" w:eastAsia="楷体_GB2312"/>
      <w:sz w:val="26"/>
    </w:rPr>
  </w:style>
  <w:style w:type="paragraph" w:styleId="1605" w:customStyle="1">
    <w:name w:val="小四 段落 宋体 Char"/>
    <w:basedOn w:val="771"/>
    <w:uiPriority w:val="0"/>
    <w:qFormat/>
    <w:pPr>
      <w:ind w:left="0" w:right="-33" w:firstLine="480"/>
      <w:jc w:val="left"/>
      <w:tabs>
        <w:tab w:val="clear" w:pos="360" w:leader="none"/>
      </w:tabs>
    </w:pPr>
    <w:rPr>
      <w:rFonts w:ascii="Times New Roman" w:hAnsi="Times New Roman" w:eastAsia="宋体"/>
      <w:lang w:val="en-US"/>
    </w:rPr>
  </w:style>
  <w:style w:type="paragraph" w:styleId="1606" w:customStyle="1">
    <w:name w:val="纯文本2"/>
    <w:basedOn w:val="756"/>
    <w:uiPriority w:val="0"/>
    <w:qFormat/>
    <w:rPr>
      <w:rFonts w:ascii="宋体" w:hAnsi="Courier New" w:eastAsia="楷体_GB2312"/>
      <w:sz w:val="26"/>
    </w:rPr>
  </w:style>
  <w:style w:type="paragraph" w:styleId="1607" w:customStyle="1">
    <w:name w:val="Andy_一级"/>
    <w:basedOn w:val="756"/>
    <w:uiPriority w:val="0"/>
    <w:qFormat/>
    <w:pPr>
      <w:ind w:left="420" w:hanging="420"/>
      <w:keepNext/>
      <w:spacing w:line="360" w:lineRule="auto"/>
      <w:tabs>
        <w:tab w:val="left" w:pos="420" w:leader="none"/>
      </w:tabs>
    </w:pPr>
    <w:rPr>
      <w:rFonts w:ascii="Calibri" w:hAnsi="Calibri"/>
      <w:b/>
      <w:sz w:val="24"/>
      <w:szCs w:val="22"/>
    </w:rPr>
  </w:style>
  <w:style w:type="paragraph" w:styleId="1608" w:customStyle="1">
    <w:name w:val="Andy_4级"/>
    <w:basedOn w:val="756"/>
    <w:uiPriority w:val="0"/>
    <w:qFormat/>
    <w:pPr>
      <w:ind w:left="420" w:firstLine="510"/>
      <w:spacing w:line="360" w:lineRule="auto"/>
      <w:tabs>
        <w:tab w:val="left" w:pos="420" w:leader="none"/>
      </w:tabs>
    </w:pPr>
    <w:rPr>
      <w:rFonts w:ascii="Calibri" w:hAnsi="Calibri"/>
      <w:sz w:val="24"/>
    </w:rPr>
  </w:style>
  <w:style w:type="paragraph" w:styleId="1609" w:customStyle="1">
    <w:name w:val="纯文本3"/>
    <w:basedOn w:val="756"/>
    <w:uiPriority w:val="0"/>
    <w:qFormat/>
    <w:rPr>
      <w:rFonts w:ascii="宋体" w:hAnsi="Courier New" w:eastAsia="楷体_GB2312"/>
      <w:sz w:val="26"/>
    </w:rPr>
  </w:style>
  <w:style w:type="table" w:styleId="1610" w:customStyle="1">
    <w:name w:val="网格型5"/>
    <w:basedOn w:val="76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11" w:customStyle="1">
    <w:name w:val="纯文本4"/>
    <w:basedOn w:val="756"/>
    <w:uiPriority w:val="0"/>
    <w:qFormat/>
    <w:rPr>
      <w:rFonts w:ascii="宋体" w:hAnsi="Courier New" w:eastAsia="楷体_GB2312"/>
      <w:sz w:val="26"/>
    </w:rPr>
  </w:style>
  <w:style w:type="character" w:styleId="1612" w:customStyle="1">
    <w:name w:val="批注框文本 Char"/>
    <w:uiPriority w:val="0"/>
    <w:qFormat/>
    <w:rPr>
      <w:rFonts w:eastAsia="楷体_GB2312"/>
      <w:sz w:val="18"/>
      <w:szCs w:val="18"/>
    </w:rPr>
  </w:style>
  <w:style w:type="paragraph" w:styleId="1613" w:customStyle="1">
    <w:name w:val="纯文本6"/>
    <w:basedOn w:val="756"/>
    <w:uiPriority w:val="0"/>
    <w:qFormat/>
    <w:rPr>
      <w:rFonts w:ascii="宋体" w:hAnsi="Courier New" w:eastAsia="楷体_GB2312"/>
      <w:sz w:val="26"/>
    </w:rPr>
  </w:style>
  <w:style w:type="paragraph" w:styleId="1614" w:customStyle="1">
    <w:name w:val="纯文本7"/>
    <w:basedOn w:val="756"/>
    <w:uiPriority w:val="0"/>
    <w:qFormat/>
    <w:rPr>
      <w:rFonts w:ascii="宋体" w:hAnsi="Courier New" w:eastAsia="楷体_GB2312"/>
      <w:sz w:val="26"/>
      <w:lang w:val="zh-CN"/>
    </w:rPr>
  </w:style>
  <w:style w:type="paragraph" w:styleId="1615"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616" w:customStyle="1">
    <w:name w:val="彩色列表 - 强调文字颜色 11"/>
    <w:basedOn w:val="756"/>
    <w:uiPriority w:val="34"/>
    <w:qFormat/>
    <w:pPr>
      <w:ind w:firstLine="420"/>
      <w:jc w:val="left"/>
      <w:spacing w:line="480" w:lineRule="auto"/>
    </w:pPr>
    <w:rPr>
      <w:rFonts w:ascii="Calibri" w:hAnsi="Calibri"/>
      <w:sz w:val="24"/>
      <w:szCs w:val="22"/>
      <w:lang w:eastAsia="zh-TW"/>
    </w:rPr>
  </w:style>
  <w:style w:type="character" w:styleId="1617" w:customStyle="1">
    <w:name w:val="标题 3 Char"/>
    <w:uiPriority w:val="0"/>
    <w:qFormat/>
    <w:rPr>
      <w:rFonts w:eastAsia="楷体_GB2312"/>
      <w:b/>
      <w:sz w:val="26"/>
    </w:rPr>
  </w:style>
  <w:style w:type="character" w:styleId="1618" w:customStyle="1">
    <w:name w:val="标题 4 Char"/>
    <w:uiPriority w:val="0"/>
    <w:qFormat/>
    <w:rPr>
      <w:rFonts w:ascii="Arial" w:hAnsi="Arial" w:eastAsia="黑体"/>
      <w:b/>
      <w:bCs/>
      <w:sz w:val="28"/>
      <w:szCs w:val="28"/>
    </w:rPr>
  </w:style>
  <w:style w:type="character" w:styleId="1619" w:customStyle="1">
    <w:name w:val="标题 5 Char"/>
    <w:uiPriority w:val="0"/>
    <w:qFormat/>
    <w:rPr>
      <w:rFonts w:ascii="宋体" w:hAnsi="Tms Rmn"/>
      <w:b/>
      <w:sz w:val="28"/>
    </w:rPr>
  </w:style>
  <w:style w:type="character" w:styleId="1620" w:customStyle="1">
    <w:name w:val="标题 6 Char"/>
    <w:uiPriority w:val="0"/>
    <w:qFormat/>
    <w:rPr>
      <w:rFonts w:ascii="黑体" w:hAnsi="Tms Rmn" w:eastAsia="黑体"/>
      <w:b/>
      <w:sz w:val="24"/>
    </w:rPr>
  </w:style>
  <w:style w:type="character" w:styleId="1621" w:customStyle="1">
    <w:name w:val="标题 7 Char"/>
    <w:uiPriority w:val="0"/>
    <w:qFormat/>
    <w:rPr>
      <w:rFonts w:ascii="宋体" w:hAnsi="Tms Rmn"/>
      <w:b/>
      <w:sz w:val="24"/>
    </w:rPr>
  </w:style>
  <w:style w:type="character" w:styleId="1622" w:customStyle="1">
    <w:name w:val="标题 8 Char"/>
    <w:uiPriority w:val="0"/>
    <w:qFormat/>
    <w:rPr>
      <w:rFonts w:ascii="Arial" w:hAnsi="Arial" w:eastAsia="黑体"/>
      <w:sz w:val="24"/>
      <w:szCs w:val="24"/>
    </w:rPr>
  </w:style>
  <w:style w:type="character" w:styleId="1623" w:customStyle="1">
    <w:name w:val="标题 9 Char"/>
    <w:uiPriority w:val="0"/>
    <w:qFormat/>
    <w:rPr>
      <w:rFonts w:ascii="Arial" w:hAnsi="Arial" w:eastAsia="黑体"/>
      <w:sz w:val="21"/>
      <w:szCs w:val="21"/>
    </w:rPr>
  </w:style>
  <w:style w:type="character" w:styleId="1624" w:customStyle="1">
    <w:name w:val="脚注文本 Char"/>
    <w:uiPriority w:val="0"/>
    <w:semiHidden/>
    <w:qFormat/>
    <w:rPr>
      <w:rFonts w:eastAsia="楷体_GB2312"/>
      <w:sz w:val="18"/>
    </w:rPr>
  </w:style>
  <w:style w:type="character" w:styleId="1625" w:customStyle="1">
    <w:name w:val="文档结构图 Char"/>
    <w:uiPriority w:val="0"/>
    <w:semiHidden/>
    <w:qFormat/>
    <w:rPr>
      <w:sz w:val="21"/>
      <w:shd w:val="clear" w:color="auto" w:fill="000080"/>
    </w:rPr>
  </w:style>
  <w:style w:type="character" w:styleId="1626" w:customStyle="1">
    <w:name w:val="批注主题 Char"/>
    <w:uiPriority w:val="0"/>
    <w:semiHidden/>
    <w:qFormat/>
    <w:rPr>
      <w:rFonts w:eastAsia="楷体_GB2312"/>
      <w:b/>
      <w:bCs/>
      <w:sz w:val="26"/>
      <w:lang w:val="zh-CN" w:eastAsia="zh-CN"/>
    </w:rPr>
  </w:style>
  <w:style w:type="character" w:styleId="1627" w:customStyle="1">
    <w:name w:val="日期 Char"/>
    <w:uiPriority w:val="0"/>
    <w:qFormat/>
    <w:rPr>
      <w:rFonts w:ascii="宋体" w:hAnsi="宋体" w:eastAsia="楷体_GB2312"/>
      <w:sz w:val="24"/>
    </w:rPr>
  </w:style>
  <w:style w:type="character" w:styleId="1628" w:customStyle="1">
    <w:name w:val="正文文本 2 Char"/>
    <w:uiPriority w:val="0"/>
    <w:qFormat/>
    <w:rPr>
      <w:rFonts w:eastAsia="楷体_GB2312"/>
      <w:sz w:val="26"/>
    </w:rPr>
  </w:style>
  <w:style w:type="character" w:styleId="1629" w:customStyle="1">
    <w:name w:val="正文文本缩进 3 Char"/>
    <w:uiPriority w:val="0"/>
    <w:qFormat/>
    <w:rPr>
      <w:sz w:val="24"/>
      <w:szCs w:val="24"/>
    </w:rPr>
  </w:style>
  <w:style w:type="paragraph" w:styleId="1630"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631" w:customStyle="1">
    <w:name w:val="纯文本111"/>
    <w:basedOn w:val="756"/>
    <w:uiPriority w:val="0"/>
    <w:qFormat/>
    <w:rPr>
      <w:rFonts w:ascii="宋体" w:hAnsi="Courier New"/>
      <w:sz w:val="34"/>
    </w:rPr>
  </w:style>
  <w:style w:type="character" w:styleId="1632" w:customStyle="1">
    <w:name w:val="尾注文本 Char"/>
    <w:uiPriority w:val="0"/>
    <w:qFormat/>
    <w:rPr>
      <w:rFonts w:eastAsia="楷体_GB2312"/>
      <w:sz w:val="26"/>
    </w:rPr>
  </w:style>
  <w:style w:type="character" w:styleId="1633" w:customStyle="1">
    <w:name w:val="未处理的提及1"/>
    <w:basedOn w:val="766"/>
    <w:uiPriority w:val="99"/>
    <w:semiHidden/>
    <w:unhideWhenUsed/>
    <w:qFormat/>
    <w:rPr>
      <w:color w:val="605e5c"/>
      <w:shd w:val="clear" w:color="auto" w:fill="e1dfdd"/>
    </w:rPr>
  </w:style>
  <w:style w:type="paragraph" w:styleId="1634"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635" w:customStyle="1">
    <w:name w:val="列出段落3"/>
    <w:basedOn w:val="756"/>
    <w:uiPriority w:val="34"/>
    <w:qFormat/>
    <w:pPr>
      <w:ind w:firstLine="420"/>
    </w:pPr>
  </w:style>
  <w:style w:type="table" w:styleId="1636" w:customStyle="1">
    <w:name w:val="网格型51"/>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7" w:customStyle="1">
    <w:name w:val="网格型6"/>
    <w:basedOn w:val="76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8" w:customStyle="1">
    <w:name w:val="网格型41"/>
    <w:basedOn w:val="76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9" w:customStyle="1">
    <w:name w:val="网格型52"/>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40" w:customStyle="1">
    <w:name w:val="Char Char411"/>
    <w:uiPriority w:val="0"/>
    <w:qFormat/>
    <w:rPr>
      <w:rFonts w:ascii="宋体" w:hAnsi="宋体" w:eastAsia="黑体" w:cs="Arial"/>
      <w:b/>
      <w:sz w:val="28"/>
      <w:szCs w:val="32"/>
      <w:lang w:val="en-US" w:eastAsia="zh-CN" w:bidi="ar-SA"/>
    </w:rPr>
  </w:style>
  <w:style w:type="character" w:styleId="1641" w:customStyle="1">
    <w:name w:val="Char Char111"/>
    <w:uiPriority w:val="0"/>
    <w:qFormat/>
    <w:rPr>
      <w:rFonts w:ascii="黑体" w:hAnsi="Arial" w:eastAsia="黑体" w:cs="Arial"/>
      <w:b/>
      <w:bCs/>
      <w:sz w:val="32"/>
      <w:szCs w:val="32"/>
      <w:lang w:val="en-US" w:eastAsia="zh-CN" w:bidi="ar-SA"/>
    </w:rPr>
  </w:style>
  <w:style w:type="character" w:styleId="1642" w:customStyle="1">
    <w:name w:val="Char Char51"/>
    <w:uiPriority w:val="0"/>
    <w:qFormat/>
    <w:rPr>
      <w:rFonts w:eastAsia="宋体"/>
      <w:b/>
      <w:bCs/>
      <w:sz w:val="21"/>
      <w:szCs w:val="24"/>
      <w:lang w:val="en-US" w:eastAsia="zh-CN" w:bidi="ar-SA"/>
    </w:rPr>
  </w:style>
  <w:style w:type="character" w:styleId="1643" w:customStyle="1">
    <w:name w:val="Char Char2111"/>
    <w:uiPriority w:val="0"/>
    <w:qFormat/>
    <w:rPr>
      <w:rFonts w:eastAsia="宋体"/>
      <w:sz w:val="21"/>
      <w:szCs w:val="24"/>
      <w:lang w:val="en-US" w:eastAsia="zh-CN" w:bidi="ar-SA"/>
    </w:rPr>
  </w:style>
  <w:style w:type="character" w:styleId="1644" w:customStyle="1">
    <w:name w:val="Char Char311"/>
    <w:uiPriority w:val="0"/>
    <w:qFormat/>
    <w:rPr>
      <w:rFonts w:ascii="黑体" w:hAnsi="宋体" w:eastAsia="黑体" w:cs="Arial"/>
      <w:b/>
      <w:bCs/>
      <w:sz w:val="24"/>
      <w:szCs w:val="24"/>
      <w:lang w:val="en-US" w:eastAsia="zh-CN" w:bidi="ar-SA"/>
    </w:rPr>
  </w:style>
  <w:style w:type="paragraph" w:styleId="1645" w:customStyle="1">
    <w:name w:val="Char111"/>
    <w:basedOn w:val="756"/>
    <w:uiPriority w:val="0"/>
    <w:qFormat/>
    <w:pPr>
      <w:jc w:val="left"/>
      <w:spacing w:after="160" w:line="240" w:lineRule="exact"/>
      <w:widowControl/>
    </w:pPr>
    <w:rPr>
      <w:rFonts w:ascii="Verdana" w:hAnsi="Verdana" w:eastAsia="仿宋_GB2312"/>
      <w:sz w:val="24"/>
      <w:lang w:eastAsia="en-US"/>
    </w:rPr>
  </w:style>
  <w:style w:type="paragraph" w:styleId="1646"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47" w:customStyle="1">
    <w:name w:val="Char Char Char Char Char Char Char Char Char Char11"/>
    <w:basedOn w:val="756"/>
    <w:uiPriority w:val="0"/>
    <w:qFormat/>
    <w:pPr>
      <w:ind w:left="855" w:hanging="855"/>
      <w:tabs>
        <w:tab w:val="left" w:pos="360" w:leader="none"/>
        <w:tab w:val="left" w:pos="855" w:leader="none"/>
      </w:tabs>
    </w:pPr>
    <w:rPr>
      <w:sz w:val="24"/>
      <w:szCs w:val="24"/>
    </w:rPr>
  </w:style>
  <w:style w:type="paragraph" w:styleId="1648" w:customStyle="1">
    <w:name w:val="Char Char Char Char21"/>
    <w:basedOn w:val="756"/>
    <w:uiPriority w:val="0"/>
    <w:qFormat/>
    <w:rPr>
      <w:szCs w:val="24"/>
    </w:rPr>
  </w:style>
  <w:style w:type="paragraph" w:styleId="1649" w:customStyle="1">
    <w:name w:val="Char Char Char Char111"/>
    <w:basedOn w:val="756"/>
    <w:uiPriority w:val="0"/>
    <w:qFormat/>
    <w:rPr>
      <w:szCs w:val="24"/>
    </w:rPr>
  </w:style>
  <w:style w:type="paragraph" w:styleId="1650" w:customStyle="1">
    <w:name w:val="TOC 标题2"/>
    <w:basedOn w:val="757"/>
    <w:next w:val="756"/>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51" w:customStyle="1">
    <w:name w:val="样式 小四 段前: 5 磅 段后: 5 磅 首行缩进:  2 字符"/>
    <w:basedOn w:val="756"/>
    <w:uiPriority w:val="99"/>
    <w:qFormat/>
    <w:pPr>
      <w:spacing w:line="360" w:lineRule="auto"/>
    </w:pPr>
    <w:rPr>
      <w:rFonts w:ascii="宋体" w:hAnsi="宋体"/>
      <w:szCs w:val="21"/>
    </w:rPr>
  </w:style>
  <w:style w:type="character" w:styleId="1652" w:customStyle="1">
    <w:name w:val="未处理的提及2"/>
    <w:basedOn w:val="766"/>
    <w:uiPriority w:val="99"/>
    <w:semiHidden/>
    <w:unhideWhenUsed/>
    <w:qFormat/>
    <w:rPr>
      <w:color w:val="605e5c"/>
      <w:shd w:val="clear" w:color="auto" w:fill="e1dfdd"/>
    </w:rPr>
  </w:style>
  <w:style w:type="table" w:styleId="1653" w:customStyle="1">
    <w:name w:val="网格型53"/>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54" w:customStyle="1">
    <w:name w:val="修订2"/>
    <w:hidden/>
    <w:uiPriority w:val="99"/>
    <w:semiHidden/>
    <w:qFormat/>
    <w:rPr>
      <w:rFonts w:hint="default" w:ascii="Times New Roman" w:hAnsi="Times New Roman" w:eastAsia="宋体" w:cs="Times New Roman"/>
      <w:sz w:val="21"/>
      <w:lang w:val="en-US" w:eastAsia="zh-CN" w:bidi="ar-SA"/>
    </w:rPr>
  </w:style>
  <w:style w:type="table" w:styleId="1655" w:customStyle="1">
    <w:name w:val="网格型11"/>
    <w:basedOn w:val="76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56" w:customStyle="1">
    <w:name w:val="NormalCharacter"/>
    <w:uiPriority w:val="0"/>
    <w:semiHidden/>
    <w:qFormat/>
  </w:style>
  <w:style w:type="table" w:styleId="1657" w:customStyle="1">
    <w:name w:val="网格型42"/>
    <w:basedOn w:val="76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8" w:customStyle="1">
    <w:name w:val="网格型7"/>
    <w:basedOn w:val="767"/>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59" w:customStyle="1">
    <w:name w:val="首行缩进"/>
    <w:basedOn w:val="756"/>
    <w:uiPriority w:val="0"/>
    <w:qFormat/>
    <w:pPr>
      <w:ind w:firstLine="480"/>
    </w:pPr>
    <w:rPr>
      <w:rFonts w:ascii="Calibri" w:hAnsi="Calibri" w:eastAsia="楷体_GB2312"/>
      <w:sz w:val="26"/>
      <w:lang w:val="zh-CN"/>
    </w:rPr>
  </w:style>
  <w:style w:type="character" w:styleId="1660" w:customStyle="1">
    <w:name w:val="未处理的提及3"/>
    <w:basedOn w:val="766"/>
    <w:uiPriority w:val="99"/>
    <w:semiHidden/>
    <w:unhideWhenUsed/>
    <w:qFormat/>
    <w:rPr>
      <w:color w:val="605e5c"/>
      <w:shd w:val="clear" w:color="auto" w:fill="e1dfdd"/>
    </w:rPr>
  </w:style>
  <w:style w:type="table" w:styleId="1661" w:customStyle="1">
    <w:name w:val="网格型421"/>
    <w:basedOn w:val="76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2" w:customStyle="1">
    <w:name w:val="网格型521"/>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3" w:customStyle="1">
    <w:name w:val="网格型61"/>
    <w:basedOn w:val="76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4" w:customStyle="1">
    <w:name w:val="网格型8"/>
    <w:basedOn w:val="76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5" w:customStyle="1">
    <w:name w:val="网格型12"/>
    <w:basedOn w:val="767"/>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6" w:customStyle="1">
    <w:name w:val="网格型21"/>
    <w:basedOn w:val="76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7" w:customStyle="1">
    <w:name w:val="网格型31"/>
    <w:basedOn w:val="767"/>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8" w:customStyle="1">
    <w:name w:val="网格型43"/>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9" w:customStyle="1">
    <w:name w:val="网格型54"/>
    <w:basedOn w:val="76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0" w:customStyle="1">
    <w:name w:val="网格型511"/>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1" w:customStyle="1">
    <w:name w:val="网格型62"/>
    <w:basedOn w:val="76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2" w:customStyle="1">
    <w:name w:val="网格型411"/>
    <w:basedOn w:val="76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3" w:customStyle="1">
    <w:name w:val="网格型522"/>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4" w:customStyle="1">
    <w:name w:val="网格型531"/>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5" w:customStyle="1">
    <w:name w:val="网格型111"/>
    <w:basedOn w:val="76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6" w:customStyle="1">
    <w:name w:val="网格型422"/>
    <w:basedOn w:val="76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7" w:customStyle="1">
    <w:name w:val="_Style 637"/>
    <w:uiPriority w:val="99"/>
    <w:qFormat/>
    <w:pPr>
      <w:jc w:val="both"/>
      <w:widowControl w:val="off"/>
    </w:pPr>
    <w:rPr>
      <w:rFonts w:hint="default" w:ascii="Times New Roman" w:hAnsi="Times New Roman" w:eastAsia="宋体" w:cs="Times New Roman"/>
      <w:sz w:val="21"/>
      <w:lang w:val="en-US" w:eastAsia="zh-CN" w:bidi="ar-SA"/>
    </w:rPr>
  </w:style>
  <w:style w:type="character" w:styleId="1678" w:customStyle="1">
    <w:name w:val="Char Char91"/>
    <w:uiPriority w:val="0"/>
    <w:qFormat/>
    <w:rPr>
      <w:rFonts w:eastAsia="宋体"/>
      <w:b/>
      <w:bCs/>
      <w:sz w:val="32"/>
      <w:szCs w:val="44"/>
      <w:lang w:val="en-US" w:eastAsia="zh-CN" w:bidi="ar-SA"/>
    </w:rPr>
  </w:style>
  <w:style w:type="character" w:styleId="1679" w:customStyle="1">
    <w:name w:val="Body Text Indent Char"/>
    <w:uiPriority w:val="0"/>
    <w:qFormat/>
    <w:rPr>
      <w:rFonts w:ascii="宋体" w:hAnsi="宋体" w:eastAsia="宋体"/>
      <w:sz w:val="21"/>
      <w:lang w:val="en-US" w:eastAsia="zh-CN" w:bidi="ar-SA"/>
    </w:rPr>
  </w:style>
  <w:style w:type="character" w:styleId="1680" w:customStyle="1">
    <w:name w:val="Body Text Indent 2 Char"/>
    <w:uiPriority w:val="0"/>
    <w:qFormat/>
    <w:rPr>
      <w:rFonts w:eastAsia="宋体"/>
      <w:sz w:val="21"/>
      <w:szCs w:val="24"/>
      <w:lang w:val="en-US" w:eastAsia="zh-CN" w:bidi="ar-SA"/>
    </w:rPr>
  </w:style>
  <w:style w:type="character" w:styleId="1681" w:customStyle="1">
    <w:name w:val="批注文字 Char2"/>
    <w:uiPriority w:val="0"/>
    <w:qFormat/>
    <w:rPr>
      <w:rFonts w:eastAsia="宋体"/>
      <w:sz w:val="21"/>
      <w:szCs w:val="24"/>
      <w:lang w:val="en-US" w:eastAsia="zh-CN" w:bidi="ar-SA"/>
    </w:rPr>
  </w:style>
  <w:style w:type="character" w:styleId="1682" w:customStyle="1">
    <w:name w:val="Comment Subject Char"/>
    <w:uiPriority w:val="0"/>
    <w:qFormat/>
    <w:rPr>
      <w:b/>
      <w:sz w:val="24"/>
      <w:lang w:bidi="ar-SA"/>
    </w:rPr>
  </w:style>
  <w:style w:type="character" w:styleId="1683" w:customStyle="1">
    <w:name w:val="超链接_0"/>
    <w:uiPriority w:val="99"/>
    <w:qFormat/>
    <w:rPr>
      <w:rFonts w:ascii="Calibri" w:hAnsi="Calibri" w:cs="Times New Roman"/>
      <w:color w:val="0000ff"/>
      <w:u w:val="single"/>
    </w:rPr>
  </w:style>
  <w:style w:type="character" w:styleId="1684" w:customStyle="1">
    <w:name w:val="Balloon Text Char"/>
    <w:uiPriority w:val="0"/>
    <w:qFormat/>
    <w:rPr>
      <w:sz w:val="18"/>
      <w:lang w:bidi="ar-SA"/>
    </w:rPr>
  </w:style>
  <w:style w:type="character" w:styleId="1685" w:customStyle="1">
    <w:name w:val="Heading 3 Char1"/>
    <w:uiPriority w:val="0"/>
    <w:qFormat/>
    <w:rPr>
      <w:rFonts w:eastAsia="宋体"/>
      <w:b/>
      <w:bCs/>
      <w:sz w:val="24"/>
      <w:szCs w:val="32"/>
      <w:lang w:val="en-US" w:eastAsia="zh-CN" w:bidi="ar-SA"/>
    </w:rPr>
  </w:style>
  <w:style w:type="character" w:styleId="1686" w:customStyle="1">
    <w:name w:val="Document Map Char"/>
    <w:uiPriority w:val="0"/>
    <w:qFormat/>
    <w:rPr>
      <w:rFonts w:eastAsia="宋体"/>
      <w:sz w:val="21"/>
      <w:szCs w:val="24"/>
      <w:lang w:val="en-US" w:eastAsia="zh-CN" w:bidi="ar-SA"/>
    </w:rPr>
  </w:style>
  <w:style w:type="character" w:styleId="1687" w:customStyle="1">
    <w:name w:val="Comment Text Char1"/>
    <w:uiPriority w:val="0"/>
    <w:qFormat/>
    <w:rPr>
      <w:sz w:val="24"/>
      <w:lang w:bidi="ar-SA"/>
    </w:rPr>
  </w:style>
  <w:style w:type="character" w:styleId="1688" w:customStyle="1">
    <w:name w:val="Comment Text Char"/>
    <w:uiPriority w:val="0"/>
    <w:qFormat/>
    <w:rPr>
      <w:rFonts w:cs="Times New Roman"/>
      <w:sz w:val="24"/>
      <w:szCs w:val="24"/>
    </w:rPr>
  </w:style>
  <w:style w:type="character" w:styleId="1689" w:customStyle="1">
    <w:name w:val="Date Char"/>
    <w:uiPriority w:val="0"/>
    <w:qFormat/>
    <w:rPr>
      <w:rFonts w:eastAsia="宋体"/>
      <w:sz w:val="21"/>
      <w:szCs w:val="24"/>
      <w:lang w:val="en-US" w:eastAsia="zh-CN" w:bidi="ar-SA"/>
    </w:rPr>
  </w:style>
  <w:style w:type="paragraph" w:styleId="1690" w:customStyle="1">
    <w:name w:val="标题_0"/>
    <w:basedOn w:val="1691"/>
    <w:uiPriority w:val="0"/>
    <w:qFormat/>
    <w:pPr>
      <w:jc w:val="center"/>
      <w:spacing w:before="120" w:after="120" w:line="360" w:lineRule="auto"/>
      <w:outlineLvl w:val="0"/>
    </w:pPr>
    <w:rPr>
      <w:rFonts w:ascii="黑体" w:hAnsi="Arial" w:eastAsia="黑体"/>
      <w:b/>
      <w:bCs/>
      <w:sz w:val="32"/>
      <w:szCs w:val="32"/>
    </w:rPr>
  </w:style>
  <w:style w:type="paragraph" w:styleId="1691" w:customStyle="1">
    <w:name w:val="正文_1"/>
    <w:uiPriority w:val="0"/>
    <w:qFormat/>
    <w:rPr>
      <w:rFonts w:hint="default" w:ascii="Times New Roman" w:hAnsi="Times New Roman" w:eastAsia="宋体" w:cs="Times New Roman"/>
      <w:sz w:val="21"/>
      <w:szCs w:val="22"/>
      <w:lang w:val="en-US" w:eastAsia="zh-CN" w:bidi="ar-SA"/>
    </w:rPr>
  </w:style>
  <w:style w:type="paragraph" w:styleId="1692" w:customStyle="1">
    <w:name w:val="标题 3_0"/>
    <w:basedOn w:val="1630"/>
    <w:next w:val="1630"/>
    <w:uiPriority w:val="0"/>
    <w:qFormat/>
    <w:pPr>
      <w:keepLines/>
      <w:keepNext/>
      <w:spacing w:before="260" w:after="260" w:line="413" w:lineRule="auto"/>
      <w:outlineLvl w:val="2"/>
    </w:pPr>
    <w:rPr>
      <w:rFonts w:ascii="Times New Roman" w:hAnsi="Times New Roman"/>
      <w:b/>
      <w:bCs/>
      <w:sz w:val="32"/>
      <w:szCs w:val="32"/>
    </w:rPr>
  </w:style>
  <w:style w:type="paragraph" w:styleId="1693" w:customStyle="1">
    <w:name w:val="正文缩进_0"/>
    <w:basedOn w:val="1691"/>
    <w:uiPriority w:val="0"/>
    <w:qFormat/>
    <w:pPr>
      <w:ind w:firstLine="420"/>
      <w:jc w:val="both"/>
      <w:widowControl w:val="off"/>
    </w:pPr>
    <w:rPr>
      <w:u w:val="single"/>
    </w:rPr>
  </w:style>
  <w:style w:type="paragraph" w:styleId="1694" w:customStyle="1">
    <w:name w:val="标题 4_0"/>
    <w:basedOn w:val="1630"/>
    <w:next w:val="1630"/>
    <w:uiPriority w:val="0"/>
    <w:qFormat/>
    <w:pPr>
      <w:keepLines/>
      <w:keepNext/>
      <w:spacing w:before="280" w:after="290" w:line="372" w:lineRule="auto"/>
      <w:outlineLvl w:val="3"/>
    </w:pPr>
    <w:rPr>
      <w:rFonts w:ascii="Cambria" w:hAnsi="Cambria"/>
      <w:b/>
      <w:bCs/>
      <w:sz w:val="28"/>
      <w:szCs w:val="28"/>
    </w:rPr>
  </w:style>
  <w:style w:type="paragraph" w:styleId="1695"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96" w:customStyle="1">
    <w:name w:val="正文文本_0"/>
    <w:basedOn w:val="1630"/>
    <w:uiPriority w:val="0"/>
    <w:qFormat/>
    <w:pPr>
      <w:ind w:left="72" w:right="30"/>
      <w:jc w:val="center"/>
      <w:spacing w:after="60" w:line="360" w:lineRule="atLeast"/>
    </w:pPr>
    <w:rPr>
      <w:rFonts w:ascii="Times New Roman" w:hAnsi="Times New Roman"/>
      <w:sz w:val="20"/>
      <w:szCs w:val="20"/>
    </w:rPr>
  </w:style>
  <w:style w:type="paragraph" w:styleId="1697" w:customStyle="1">
    <w:name w:val="_Style 37"/>
    <w:basedOn w:val="756"/>
    <w:next w:val="756"/>
    <w:uiPriority w:val="0"/>
    <w:qFormat/>
    <w:rPr>
      <w:szCs w:val="24"/>
    </w:rPr>
  </w:style>
  <w:style w:type="paragraph" w:styleId="1698" w:customStyle="1">
    <w:name w:val="2-2ji"/>
    <w:basedOn w:val="758"/>
    <w:uiPriority w:val="0"/>
    <w:qFormat/>
    <w:pPr>
      <w:keepLines/>
      <w:spacing w:line="360" w:lineRule="auto"/>
    </w:pPr>
    <w:rPr>
      <w:rFonts w:ascii="宋体" w:hAnsi="宋体" w:eastAsia="宋体"/>
      <w:sz w:val="36"/>
      <w:szCs w:val="24"/>
      <w:lang w:val="zh-CN"/>
    </w:rPr>
  </w:style>
  <w:style w:type="paragraph" w:styleId="1699" w:customStyle="1">
    <w:name w:val="TOC 标题_0"/>
    <w:basedOn w:val="1700"/>
    <w:next w:val="1630"/>
    <w:uiPriority w:val="0"/>
    <w:qFormat/>
    <w:pPr>
      <w:outlineLvl w:val="9"/>
    </w:pPr>
    <w:rPr>
      <w:rFonts w:ascii="Calibri" w:hAnsi="Calibri"/>
    </w:rPr>
  </w:style>
  <w:style w:type="paragraph" w:styleId="1700" w:customStyle="1">
    <w:name w:val="标题 1_0"/>
    <w:basedOn w:val="1630"/>
    <w:next w:val="1630"/>
    <w:uiPriority w:val="0"/>
    <w:qFormat/>
    <w:pPr>
      <w:keepLines/>
      <w:keepNext/>
      <w:spacing w:before="340" w:after="330" w:line="576" w:lineRule="auto"/>
      <w:outlineLvl w:val="0"/>
    </w:pPr>
    <w:rPr>
      <w:rFonts w:ascii="Times New Roman" w:hAnsi="Times New Roman"/>
      <w:b/>
      <w:bCs/>
      <w:sz w:val="44"/>
      <w:szCs w:val="44"/>
    </w:rPr>
  </w:style>
  <w:style w:type="character" w:styleId="1701" w:customStyle="1">
    <w:name w:val="标题 2 Char1"/>
    <w:uiPriority w:val="0"/>
    <w:qFormat/>
    <w:rPr>
      <w:rFonts w:ascii="Arial" w:hAnsi="Arial" w:eastAsia="黑体" w:cs="Calibri"/>
      <w:b/>
      <w:sz w:val="32"/>
      <w:szCs w:val="20"/>
    </w:rPr>
  </w:style>
  <w:style w:type="character" w:styleId="1702" w:customStyle="1">
    <w:name w:val="标题 3 Char1"/>
    <w:uiPriority w:val="0"/>
    <w:qFormat/>
    <w:rPr>
      <w:rFonts w:ascii="Calibri" w:hAnsi="Calibri" w:eastAsia="宋体" w:cs="Arial"/>
      <w:b/>
      <w:sz w:val="32"/>
      <w:szCs w:val="20"/>
    </w:rPr>
  </w:style>
  <w:style w:type="character" w:styleId="1703" w:customStyle="1">
    <w:name w:val="样式 Char"/>
    <w:link w:val="1279"/>
    <w:uiPriority w:val="0"/>
    <w:qFormat/>
    <w:rPr>
      <w:rFonts w:ascii="宋体" w:hAnsi="MS Sans Serif"/>
      <w:spacing w:val="12"/>
      <w:sz w:val="24"/>
      <w:szCs w:val="24"/>
    </w:rPr>
  </w:style>
  <w:style w:type="character" w:styleId="1704"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05"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06" w:customStyle="1">
    <w:name w:val="图片标题 (2) Exact"/>
    <w:link w:val="1707"/>
    <w:uiPriority w:val="0"/>
    <w:qFormat/>
    <w:rPr>
      <w:rFonts w:ascii="宋体" w:hAnsi="宋体" w:cs="宋体"/>
      <w:shd w:val="clear" w:color="auto" w:fill="ffffff"/>
      <w:lang w:eastAsia="en-US" w:bidi="en-US"/>
    </w:rPr>
  </w:style>
  <w:style w:type="paragraph" w:styleId="1707" w:customStyle="1">
    <w:name w:val="图片标题 (2)"/>
    <w:basedOn w:val="756"/>
    <w:link w:val="1706"/>
    <w:uiPriority w:val="0"/>
    <w:qFormat/>
    <w:pPr>
      <w:jc w:val="left"/>
      <w:spacing w:line="408" w:lineRule="exact"/>
      <w:shd w:val="clear" w:color="auto" w:fill="ffffff"/>
    </w:pPr>
    <w:rPr>
      <w:rFonts w:ascii="宋体" w:hAnsi="宋体" w:cs="宋体"/>
      <w:sz w:val="20"/>
      <w:lang w:eastAsia="en-US" w:bidi="en-US"/>
    </w:rPr>
  </w:style>
  <w:style w:type="character" w:styleId="1708"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09"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10"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11"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12" w:customStyle="1">
    <w:name w:val="网格型1111"/>
    <w:basedOn w:val="767"/>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13" w:customStyle="1">
    <w:name w:val="网格型311"/>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14" w:customStyle="1">
    <w:name w:val="网格型523"/>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15" w:customStyle="1">
    <w:name w:val="网格型63"/>
    <w:basedOn w:val="76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16" w:customStyle="1">
    <w:name w:val="网格型423"/>
    <w:basedOn w:val="767"/>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17" w:customStyle="1">
    <w:name w:val="样式 标题 2 + 首行缩进:  2 字符"/>
    <w:uiPriority w:val="0"/>
    <w:unhideWhenUsed/>
    <w:qFormat/>
    <w:pPr>
      <w:numPr>
        <w:ilvl w:val="0"/>
        <w:numId w:val="6"/>
      </w:numPr>
      <w:jc w:val="center"/>
      <w:keepLines/>
      <w:keepNext/>
      <w:spacing w:before="260" w:beforeAutospacing="0" w:after="240" w:afterAutospacing="0" w:line="360" w:lineRule="auto"/>
      <w:widowControl w:val="off"/>
      <w:tabs>
        <w:tab w:val="left" w:pos="900" w:leader="none"/>
      </w:tabs>
      <w:outlineLvl w:val="1"/>
    </w:pPr>
    <w:rPr>
      <w:rFonts w:hint="eastAsia" w:ascii="宋体" w:hAnsi="宋体" w:eastAsia="宋体" w:cs="Times New Roman"/>
      <w:b/>
      <w:sz w:val="28"/>
      <w:szCs w:val="24"/>
      <w:lang w:eastAsia="en-US"/>
    </w:rPr>
  </w:style>
  <w:style w:type="numbering" w:styleId="17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467a25bb-79d7-4d45-b107-a3c43f29df72</errorID>
      <errorWord>（</errorWord>
      <group>L1_Punc</group>
      <groupName>标点问题</groupName>
      <ability>L2_Punc</ability>
      <abilityName>标点符号检查</abilityName>
      <candidateList/>
      <explain>同一形式括号套用。</explain>
      <paraID>5F235C03</paraID>
      <start>109</start>
      <end>110</end>
      <status>unmodified</status>
      <modifiedWord/>
      <trackRevisions>false</trackRevisions>
    </reviewItem>
    <reviewItem>
      <errorID>3362f8cb-4f4d-4833-a261-df571d6c5339</errorID>
      <errorWord>）</errorWord>
      <group>L1_Punc</group>
      <groupName>标点问题</groupName>
      <ability>L2_Punc</ability>
      <abilityName>标点符号检查</abilityName>
      <candidateList/>
      <explain>同一形式括号套用。</explain>
      <paraID>5F235C03</paraID>
      <start>111</start>
      <end>112</end>
      <status>unmodified</status>
      <modifiedWord/>
      <trackRevisions>false</trackRevisions>
    </reviewItem>
    <reviewItem>
      <errorID>e864478a-0f4b-4289-890c-7bd826ead958</errorID>
      <errorWord>（</errorWord>
      <group>L1_Punc</group>
      <groupName>标点问题</groupName>
      <ability>L2_Punc</ability>
      <abilityName>标点符号检查</abilityName>
      <candidateList/>
      <explain>同一形式括号套用。</explain>
      <paraID>5F235C03</paraID>
      <start>126</start>
      <end>127</end>
      <status>unmodified</status>
      <modifiedWord/>
      <trackRevisions>false</trackRevisions>
    </reviewItem>
    <reviewItem>
      <errorID>5f3b61dd-d095-4ded-806a-f9c3da3f3211</errorID>
      <errorWord>）</errorWord>
      <group>L1_Punc</group>
      <groupName>标点问题</groupName>
      <ability>L2_Punc</ability>
      <abilityName>标点符号检查</abilityName>
      <candidateList/>
      <explain>同一形式括号套用。</explain>
      <paraID>5F235C03</paraID>
      <start>128</start>
      <end>129</end>
      <status>unmodified</status>
      <modifiedWord/>
      <trackRevisions>false</trackRevisions>
    </reviewItem>
    <reviewItem>
      <errorID>698df639-a862-40f2-b17c-6e272b735b5b</errorID>
      <errorWord>（</errorWord>
      <group>L1_Punc</group>
      <groupName>标点问题</groupName>
      <ability>L2_Punc</ability>
      <abilityName>标点符号检查</abilityName>
      <candidateList/>
      <explain>同一形式括号套用。</explain>
      <paraID>5F235C03</paraID>
      <start>145</start>
      <end>146</end>
      <status>unmodified</status>
      <modifiedWord/>
      <trackRevisions>false</trackRevisions>
    </reviewItem>
    <reviewItem>
      <errorID>a16b0943-6706-41d4-ba5b-22bae9da6e22</errorID>
      <errorWord>）</errorWord>
      <group>L1_Punc</group>
      <groupName>标点问题</groupName>
      <ability>L2_Punc</ability>
      <abilityName>标点符号检查</abilityName>
      <candidateList/>
      <explain>同一形式括号套用。</explain>
      <paraID>5F235C03</paraID>
      <start>147</start>
      <end>148</end>
      <status>unmodified</status>
      <modifiedWord/>
      <trackRevisions>false</trackRevisions>
    </reviewItem>
    <reviewItem>
      <errorID>cb57bc09-6f52-4371-9570-a861ab6feaa5</errorID>
      <errorWord>（</errorWord>
      <group>L1_Punc</group>
      <groupName>标点问题</groupName>
      <ability>L2_Punc</ability>
      <abilityName>标点符号检查</abilityName>
      <candidateList/>
      <explain>同一形式括号套用。</explain>
      <paraID>5F235C03</paraID>
      <start>161</start>
      <end>162</end>
      <status>unmodified</status>
      <modifiedWord/>
      <trackRevisions>false</trackRevisions>
    </reviewItem>
    <reviewItem>
      <errorID>5a1847b2-5a7a-40ef-9197-a2d71beb1908</errorID>
      <errorWord>）</errorWord>
      <group>L1_Punc</group>
      <groupName>标点问题</groupName>
      <ability>L2_Punc</ability>
      <abilityName>标点符号检查</abilityName>
      <candidateList/>
      <explain>同一形式括号套用。</explain>
      <paraID>5F235C03</paraID>
      <start>163</start>
      <end>164</end>
      <status>unmodified</status>
      <modifiedWord/>
      <trackRevisions>false</trackRevisions>
    </reviewItem>
    <reviewItem>
      <errorID>de75f2d8-472d-4774-b50b-06d326c52347</errorID>
      <errorWord>（</errorWord>
      <group>L1_Punc</group>
      <groupName>标点问题</groupName>
      <ability>L2_Punc</ability>
      <abilityName>标点符号检查</abilityName>
      <candidateList/>
      <explain>同一形式括号套用。</explain>
      <paraID>47113A27</paraID>
      <start>182</start>
      <end>183</end>
      <status>unmodified</status>
      <modifiedWord/>
      <trackRevisions>false</trackRevisions>
    </reviewItem>
    <reviewItem>
      <errorID>be8aceb7-eb70-4a55-976e-3f832de80630</errorID>
      <errorWord>）</errorWord>
      <group>L1_Punc</group>
      <groupName>标点问题</groupName>
      <ability>L2_Punc</ability>
      <abilityName>标点符号检查</abilityName>
      <candidateList/>
      <explain>同一形式括号套用。</explain>
      <paraID>47113A27</paraID>
      <start>184</start>
      <end>185</end>
      <status>unmodified</status>
      <modifiedWord/>
      <trackRevisions>false</trackRevisions>
    </reviewItem>
    <reviewItem>
      <errorID>18bd9793-aa88-4386-ad07-803a134916a8</errorID>
      <errorWord>（</errorWord>
      <group>L1_Punc</group>
      <groupName>标点问题</groupName>
      <ability>L2_Punc</ability>
      <abilityName>标点符号检查</abilityName>
      <candidateList/>
      <explain>同一形式括号套用。</explain>
      <paraID>17CA068F</paraID>
      <start>137</start>
      <end>138</end>
      <status>unmodified</status>
      <modifiedWord/>
      <trackRevisions>false</trackRevisions>
    </reviewItem>
    <reviewItem>
      <errorID>c2947e90-6e90-4da5-9156-c4225527cddf</errorID>
      <errorWord>）</errorWord>
      <group>L1_Punc</group>
      <groupName>标点问题</groupName>
      <ability>L2_Punc</ability>
      <abilityName>标点符号检查</abilityName>
      <candidateList/>
      <explain>同一形式括号套用。</explain>
      <paraID>17CA068F</paraID>
      <start>139</start>
      <end>140</end>
      <status>unmodified</status>
      <modifiedWord/>
      <trackRevisions>false</trackRevisions>
    </reviewItem>
    <reviewItem>
      <errorID>46f8299d-f141-4747-923a-0582ab2b6abd</errorID>
      <errorWord>（</errorWord>
      <group>L1_Punc</group>
      <groupName>标点问题</groupName>
      <ability>L2_Punc</ability>
      <abilityName>标点符号检查</abilityName>
      <candidateList/>
      <explain>同一形式括号套用。</explain>
      <paraID>29A63088</paraID>
      <start>140</start>
      <end>141</end>
      <status>unmodified</status>
      <modifiedWord/>
      <trackRevisions>false</trackRevisions>
    </reviewItem>
    <reviewItem>
      <errorID>c0ffaa6e-7eb5-4619-8ebb-55317489d2f6</errorID>
      <errorWord>）</errorWord>
      <group>L1_Punc</group>
      <groupName>标点问题</groupName>
      <ability>L2_Punc</ability>
      <abilityName>标点符号检查</abilityName>
      <candidateList/>
      <explain>同一形式括号套用。</explain>
      <paraID>29A63088</paraID>
      <start>142</start>
      <end>143</end>
      <status>unmodified</status>
      <modifiedWord/>
      <trackRevisions>false</trackRevisions>
    </reviewItem>
    <reviewItem>
      <errorID>5a5dbc44-be19-4e9a-bc6c-009a282f3e62</errorID>
      <errorWord>有</errorWord>
      <group>L1_Word</group>
      <groupName>字词问题</groupName>
      <ability>L2_Typo</ability>
      <abilityName>字词错误</abilityName>
      <candidateList>
        <item>由</item>
      </candidateList>
      <explain>存在发音相同字词的误用。</explain>
      <paraID>7BAEEEA1</paraID>
      <start>114</start>
      <end>115</end>
      <status>unmodified</status>
      <modifiedWord/>
      <trackRevisions>false</trackRevisions>
    </reviewItem>
    <reviewItem>
      <errorID>89dcb30d-d1ef-4822-9c88-4a32bd189448</errorID>
      <errorWord>&lt;</errorWord>
      <group>L1_Format</group>
      <groupName>格式问题</groupName>
      <ability>L2_HalfPunc</ability>
      <abilityName>全半角检查</abilityName>
      <candidateList>
        <item>〈</item>
      </candidateList>
      <explain>文本全半角错误。</explain>
      <paraID>552755DB</paraID>
      <start>48</start>
      <end>49</end>
      <status>unmodified</status>
      <modifiedWord/>
      <trackRevisions>false</trackRevisions>
    </reviewItem>
    <reviewItem>
      <errorID>5d58bca7-ce04-486b-b747-20c16900e369</errorID>
      <errorWord>&lt;</errorWord>
      <group>L1_Format</group>
      <groupName>格式问题</groupName>
      <ability>L2_HalfPunc</ability>
      <abilityName>全半角检查</abilityName>
      <candidateList>
        <item>〈</item>
      </candidateList>
      <explain>文本全半角错误。</explain>
      <paraID>287B4536</paraID>
      <start>48</start>
      <end>49</end>
      <status>unmodified</status>
      <modifiedWord/>
      <trackRevisions>false</trackRevisions>
    </reviewItem>
    <reviewItem>
      <errorID>6627ea57-b2e7-4f13-9186-f7f8db437ded</errorID>
      <errorWord>&lt;</errorWord>
      <group>L1_Format</group>
      <groupName>格式问题</groupName>
      <ability>L2_HalfPunc</ability>
      <abilityName>全半角检查</abilityName>
      <candidateList>
        <item>〈</item>
      </candidateList>
      <explain>文本全半角错误。</explain>
      <paraID>23FB5246</paraID>
      <start>33</start>
      <end>34</end>
      <status>unmodified</status>
      <modifiedWord/>
      <trackRevisions>false</trackRevisions>
    </reviewItem>
    <reviewItem>
      <errorID>68847aef-4eac-40c5-9582-f21f0098db63</errorID>
      <errorWord>做出</errorWord>
      <group>L1_Word</group>
      <groupName>字词问题</groupName>
      <ability>L2_Typo</ability>
      <abilityName>字词错误</abilityName>
      <candidateList>
        <item>作出</item>
      </candidateList>
      <explain/>
      <paraID> 10F8455</paraID>
      <start>21</start>
      <end>23</end>
      <status>unmodified</status>
      <modifiedWord/>
      <trackRevisions>false</trackRevisions>
    </reviewItem>
    <reviewItem>
      <errorID>2b9ea924-9173-4bfd-9e94-0ae3228e8dd2</errorID>
      <errorWord>”</errorWord>
      <group>L1_Word</group>
      <groupName>字词问题</groupName>
      <ability>L2_Typo</ability>
      <abilityName>字词错误</abilityName>
      <candidateList>
        <item>”等</item>
      </candidateList>
      <explain/>
      <paraID> B3D33D1</paraID>
      <start>21</start>
      <end>22</end>
      <status>unmodified</status>
      <modifiedWord/>
      <trackRevisions>false</trackRevisions>
    </reviewItem>
    <reviewItem>
      <errorID>cddf1860-7a85-47e1-ac5b-b7488e19f661</errorID>
      <errorWord>(</errorWord>
      <group>L1_Format</group>
      <groupName>格式问题</groupName>
      <ability>L2_HalfPunc</ability>
      <abilityName>全半角检查</abilityName>
      <candidateList>
        <item>（</item>
      </candidateList>
      <explain>文本全半角错误。</explain>
      <paraID>72AB7375</paraID>
      <start>7</start>
      <end>8</end>
      <status>unmodified</status>
      <modifiedWord/>
      <trackRevisions>false</trackRevisions>
    </reviewItem>
    <reviewItem>
      <errorID>3029d039-9815-4dd6-b5e1-c95228de3591</errorID>
      <errorWord>)</errorWord>
      <group>L1_Format</group>
      <groupName>格式问题</groupName>
      <ability>L2_HalfPunc</ability>
      <abilityName>全半角检查</abilityName>
      <candidateList>
        <item>）</item>
      </candidateList>
      <explain>文本全半角错误。</explain>
      <paraID>72AB7375</paraID>
      <start>18</start>
      <end>19</end>
      <status>unmodified</status>
      <modifiedWord/>
      <trackRevisions>false</trackRevisions>
    </reviewItem>
    <reviewItem>
      <errorID>7ec8959c-e4c4-4a9d-9766-60d9bb338bd3</errorID>
      <errorWord>8%-12%</errorWord>
      <group>L1_Knowledge</group>
      <groupName>知识性问题</groupName>
      <ability>L2_Knowledge</ability>
      <abilityName>其他知识</abilityName>
      <candidateList>
        <item>8%—12%</item>
      </candidateList>
      <explain>1. “8%-12%”中的单位“%”仅出现在后一个数字上，容易引起歧义；根据《现代汉语标点符号数字用法规范手册》，数字表示范围两边需要使用统一的格式。2. 根据标点国标 4.13 中的规则，数字、时间或地域连接符应使用（视觉上更长的）“—”或“～”。</explain>
      <paraID>50712578</paraID>
      <start>116</start>
      <end>122</end>
      <status>unmodified</status>
      <modifiedWord/>
      <trackRevisions>false</trackRevisions>
    </reviewItem>
    <reviewItem>
      <errorID>d9e40a6f-3c8e-4316-ab86-010227c9c86e</errorID>
      <errorWord>8%-12%</errorWord>
      <group>L1_Knowledge</group>
      <groupName>知识性问题</groupName>
      <ability>L2_Knowledge</ability>
      <abilityName>其他知识</abilityName>
      <candidateList>
        <item>8%—12%</item>
      </candidateList>
      <explain>1. “8%-12%”中的单位“%”仅出现在后一个数字上，容易引起歧义；根据《现代汉语标点符号数字用法规范手册》，数字表示范围两边需要使用统一的格式。2. 根据标点国标 4.13 中的规则，数字、时间或地域连接符应使用（视觉上更长的）“—”或“～”。</explain>
      <paraID>  984A6B</paraID>
      <start>137</start>
      <end>143</end>
      <status>unmodified</status>
      <modifiedWord/>
      <trackRevisions>false</trackRevisions>
    </reviewItem>
    <reviewItem>
      <errorID>3f26a9fa-c32c-4ff4-8ac6-59ba1ec82bb2</errorID>
      <errorWord>8%-12%</errorWord>
      <group>L1_Knowledge</group>
      <groupName>知识性问题</groupName>
      <ability>L2_Knowledge</ability>
      <abilityName>其他知识</abilityName>
      <candidateList>
        <item>8%—12%</item>
      </candidateList>
      <explain>1. “8%-12%”中的单位“%”仅出现在后一个数字上，容易引起歧义；根据《现代汉语标点符号数字用法规范手册》，数字表示范围两边需要使用统一的格式。2. 根据标点国标 4.13 中的规则，数字、时间或地域连接符应使用（视觉上更长的）“—”或“～”。</explain>
      <paraID> 61BE1F2</paraID>
      <start>73</start>
      <end>79</end>
      <status>unmodified</status>
      <modifiedWord/>
      <trackRevisions>false</trackRevisions>
    </reviewItem>
    <reviewItem>
      <errorID>daf7e427-7e44-4662-8693-057c4cea0057</errorID>
      <errorWord>8%-12%</errorWord>
      <group>L1_Knowledge</group>
      <groupName>知识性问题</groupName>
      <ability>L2_Knowledge</ability>
      <abilityName>其他知识</abilityName>
      <candidateList>
        <item>8%—12%</item>
      </candidateList>
      <explain>1. “8%-12%”中的单位“%”仅出现在后一个数字上，容易引起歧义；根据《现代汉语标点符号数字用法规范手册》，数字表示范围两边需要使用统一的格式。2. 根据标点国标 4.13 中的规则，数字、时间或地域连接符应使用（视觉上更长的）“—”或“～”。</explain>
      <paraID> AC0ECF3</paraID>
      <start>67</start>
      <end>73</end>
      <status>unmodified</status>
      <modifiedWord/>
      <trackRevisions>false</trackRevisions>
    </reviewItem>
    <reviewItem>
      <errorID>c9fd26ed-0825-4bd9-b96f-b73c2c0c29b0</errorID>
      <errorWord>，强</errorWord>
      <group>L1_Word</group>
      <groupName>字词问题</groupName>
      <ability>L2_Typo</ability>
      <abilityName>字词错误</abilityName>
      <candidateList>
        <item>，</item>
      </candidateList>
      <explain/>
      <paraID>7982556B</paraID>
      <start>188</start>
      <end>190</end>
      <status>unmodified</status>
      <modifiedWord/>
      <trackRevisions>false</trackRevisions>
    </reviewItem>
    <reviewItem>
      <errorID>c7462141-4ce2-4810-aa04-16acf6de5066</errorID>
      <errorWord>胶粘剂</errorWord>
      <group>L1_Word</group>
      <groupName>字词问题</groupName>
      <ability>L2_Typo</ability>
      <abilityName>字词错误</abilityName>
      <candidateList>
        <item>胶黏剂</item>
      </candidateList>
      <explain/>
      <paraID>6EE120FC</paraID>
      <start>147</start>
      <end>150</end>
      <status>unmodified</status>
      <modifiedWord/>
      <trackRevisions>false</trackRevisions>
    </reviewItem>
    <reviewItem>
      <errorID>c6b7548e-bfd8-4a79-b762-984d28a0b4eb</errorID>
      <errorWord>胶粘剂</errorWord>
      <group>L1_Word</group>
      <groupName>字词问题</groupName>
      <ability>L2_Typo</ability>
      <abilityName>字词错误</abilityName>
      <candidateList>
        <item>胶黏剂</item>
      </candidateList>
      <explain/>
      <paraID>3791E63E</paraID>
      <start>147</start>
      <end>150</end>
      <status>unmodified</status>
      <modifiedWord/>
      <trackRevisions>false</trackRevisions>
    </reviewItem>
    <reviewItem>
      <errorID>8b684b0a-7120-4ff8-8ed0-c5e17087e751</errorID>
      <errorWord>胶粘剂</errorWord>
      <group>L1_Word</group>
      <groupName>字词问题</groupName>
      <ability>L2_Typo</ability>
      <abilityName>字词错误</abilityName>
      <candidateList>
        <item>胶黏剂</item>
      </candidateList>
      <explain/>
      <paraID>4BC6022C</paraID>
      <start>84</start>
      <end>87</end>
      <status>unmodified</status>
      <modifiedWord/>
      <trackRevisions>false</trackRevisions>
    </reviewItem>
    <reviewItem>
      <errorID>35661d84-c39c-486d-99e5-54c8c65c06c3</errorID>
      <errorWord>胶粘</errorWord>
      <group>L1_Word</group>
      <groupName>字词问题</groupName>
      <ability>L2_Typo</ability>
      <abilityName>字词错误</abilityName>
      <candidateList>
        <item>胶黏</item>
      </candidateList>
      <explain/>
      <paraID>356783CC</paraID>
      <start>94</start>
      <end>96</end>
      <status>unmodified</status>
      <modifiedWord/>
      <trackRevisions>false</trackRevisions>
    </reviewItem>
    <reviewItem>
      <errorID>dcb8b5c8-ff65-4597-a8f0-9275e67e18ff</errorID>
      <errorWord>胶粘剂</errorWord>
      <group>L1_Word</group>
      <groupName>字词问题</groupName>
      <ability>L2_Typo</ability>
      <abilityName>字词错误</abilityName>
      <candidateList>
        <item>胶黏剂</item>
      </candidateList>
      <explain/>
      <paraID>356783CC</paraID>
      <start>102</start>
      <end>105</end>
      <status>unmodified</status>
      <modifiedWord/>
      <trackRevisions>false</trackRevisions>
    </reviewItem>
    <reviewItem>
      <errorID>acd14acb-86f9-4ef9-bca1-e296c2ef583f</errorID>
      <errorWord>50%-60%</errorWord>
      <group>L1_Knowledge</group>
      <groupName>知识性问题</groupName>
      <ability>L2_Knowledge</ability>
      <abilityName>其他知识</abilityName>
      <candidateList>
        <item>50%—60%</item>
      </candidateList>
      <explain>1. “50%-60%”中的单位“%”仅出现在后一个数字上，容易引起歧义；根据《现代汉语标点符号数字用法规范手册》，数字表示范围两边需要使用统一的格式。2. 根据标点国标 4.13 中的规则，数字、时间或地域连接符应使用（视觉上更长的）“—”或“～”。</explain>
      <paraID>424B7B8F</paraID>
      <start>75</start>
      <end>82</end>
      <status>unmodified</status>
      <modifiedWord/>
      <trackRevisions>false</trackRevisions>
    </reviewItem>
    <reviewItem>
      <errorID>89857d70-42ba-4263-b087-ef6dc99214f9</errorID>
      <errorWord>胶粘</errorWord>
      <group>L1_Word</group>
      <groupName>字词问题</groupName>
      <ability>L2_Typo</ability>
      <abilityName>字词错误</abilityName>
      <candidateList>
        <item>胶黏</item>
      </candidateList>
      <explain/>
      <paraID>34339879</paraID>
      <start>133</start>
      <end>135</end>
      <status>unmodified</status>
      <modifiedWord/>
      <trackRevisions>false</trackRevisions>
    </reviewItem>
    <reviewItem>
      <errorID>580cd25c-90e3-4670-88cd-274cc7c3f909</errorID>
      <errorWord>胶粘剂</errorWord>
      <group>L1_Word</group>
      <groupName>字词问题</groupName>
      <ability>L2_Typo</ability>
      <abilityName>字词错误</abilityName>
      <candidateList>
        <item>胶黏剂</item>
      </candidateList>
      <explain/>
      <paraID>34339879</paraID>
      <start>141</start>
      <end>144</end>
      <status>unmodified</status>
      <modifiedWord/>
      <trackRevisions>false</trackRevisions>
    </reviewItem>
    <reviewItem>
      <errorID>b2d7bcf5-2dd7-42a6-81b0-5cbd7b1af8b0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518AE626</paraID>
      <start>47</start>
      <end>48</end>
      <status>unmodified</status>
      <modifiedWord/>
      <trackRevisions>false</trackRevisions>
    </reviewItem>
    <reviewItem>
      <errorID>8dc66034-36e2-436f-a6e2-fd9c6115a4a0</errorID>
      <errorWord>8%-12%</errorWord>
      <group>L1_Knowledge</group>
      <groupName>知识性问题</groupName>
      <ability>L2_Knowledge</ability>
      <abilityName>其他知识</abilityName>
      <candidateList>
        <item>8%—12%</item>
      </candidateList>
      <explain>1. “8%-12%”中的单位“%”仅出现在后一个数字上，容易引起歧义；根据《现代汉语标点符号数字用法规范手册》，数字表示范围两边需要使用统一的格式。2. 根据标点国标 4.13 中的规则，数字、时间或地域连接符应使用（视觉上更长的）“—”或“～”。</explain>
      <paraID>2BA2BF4B</paraID>
      <start>197</start>
      <end>203</end>
      <status>unmodified</status>
      <modifiedWord/>
      <trackRevisions>false</trackRevisions>
    </reviewItem>
    <reviewItem>
      <errorID>5946672c-5f48-4deb-b180-d49328d99fdb</errorID>
      <errorWord>8%-12%</errorWord>
      <group>L1_Knowledge</group>
      <groupName>知识性问题</groupName>
      <ability>L2_Knowledge</ability>
      <abilityName>其他知识</abilityName>
      <candidateList>
        <item>8%—12%</item>
      </candidateList>
      <explain>1. “8%-12%”中的单位“%”仅出现在后一个数字上，容易引起歧义；根据《现代汉语标点符号数字用法规范手册》，数字表示范围两边需要使用统一的格式。2. 根据标点国标 4.13 中的规则，数字、时间或地域连接符应使用（视觉上更长的）“—”或“～”。</explain>
      <paraID>64534E3E</paraID>
      <start>100</start>
      <end>106</end>
      <status>unmodified</status>
      <modifiedWord/>
      <trackRevisions>false</trackRevisions>
    </reviewItem>
    <reviewItem>
      <errorID>ffe5a723-e13b-4c42-9d0c-d23eb9c98869</errorID>
      <errorWord>其间</errorWord>
      <group>L1_Word</group>
      <groupName>字词问题</groupName>
      <ability>L2_Typo</ability>
      <abilityName>字词错误</abilityName>
      <candidateList>
        <item>期间</item>
      </candidateList>
      <explain>存在发音相同字词的误用。</explain>
      <paraID>62DB75F5</paraID>
      <start>54</start>
      <end>56</end>
      <status>unmodified</status>
      <modifiedWord/>
      <trackRevisions>false</trackRevisions>
    </reviewItem>
    <reviewItem>
      <errorID>d7cdcf97-3d24-41fb-ab11-6594480fd596</errorID>
      <errorWord>二年</errorWord>
      <group>L1_Word</group>
      <groupName>字词问题</groupName>
      <ability>L2_Typo</ability>
      <abilityName>字词错误</abilityName>
      <candidateList>
        <item>两年</item>
      </candidateList>
      <explain/>
      <paraID> E9CE19C</paraID>
      <start>58</start>
      <end>60</end>
      <status>unmodified</status>
      <modifiedWord/>
      <trackRevisions>false</trackRevisions>
    </reviewItem>
    <reviewItem>
      <errorID>18bd9793-aa88-4386-ad07-803a134916a8</errorID>
      <errorWord>（</errorWord>
      <group>L1_Punc</group>
      <groupName>标点问题</groupName>
      <ability>L2_Punc</ability>
      <abilityName>标点符号检查</abilityName>
      <candidateList/>
      <explain>同一形式括号套用。</explain>
      <paraID>18BA9B2E</paraID>
      <start>137</start>
      <end>138</end>
      <status>unmodified</status>
      <modifiedWord/>
      <trackRevisions>false</trackRevisions>
    </reviewItem>
    <reviewItem>
      <errorID>c2947e90-6e90-4da5-9156-c4225527cddf</errorID>
      <errorWord>）</errorWord>
      <group>L1_Punc</group>
      <groupName>标点问题</groupName>
      <ability>L2_Punc</ability>
      <abilityName>标点符号检查</abilityName>
      <candidateList/>
      <explain>同一形式括号套用。</explain>
      <paraID>18BA9B2E</paraID>
      <start>139</start>
      <end>140</end>
      <status>unmodified</status>
      <modifiedWord/>
      <trackRevisions>false</trackRevisions>
    </reviewItem>
    <reviewItem>
      <errorID>46f8299d-f141-4747-923a-0582ab2b6abd</errorID>
      <errorWord>（</errorWord>
      <group>L1_Punc</group>
      <groupName>标点问题</groupName>
      <ability>L2_Punc</ability>
      <abilityName>标点符号检查</abilityName>
      <candidateList/>
      <explain>同一形式括号套用。</explain>
      <paraID>54306C6C</paraID>
      <start>140</start>
      <end>141</end>
      <status>unmodified</status>
      <modifiedWord/>
      <trackRevisions>false</trackRevisions>
    </reviewItem>
    <reviewItem>
      <errorID>c0ffaa6e-7eb5-4619-8ebb-55317489d2f6</errorID>
      <errorWord>）</errorWord>
      <group>L1_Punc</group>
      <groupName>标点问题</groupName>
      <ability>L2_Punc</ability>
      <abilityName>标点符号检查</abilityName>
      <candidateList/>
      <explain>同一形式括号套用。</explain>
      <paraID>54306C6C</paraID>
      <start>142</start>
      <end>143</end>
      <status>unmodified</status>
      <modifiedWord/>
      <trackRevisions>false</trackRevisions>
    </reviewItem>
    <reviewItem>
      <errorID>2fe54b0e-f502-46eb-aa6f-51fecb6b816a</errorID>
      <errorWord>*</errorWord>
      <group>L1_Punc</group>
      <groupName>标点问题</groupName>
      <ability>L2_Punc</ability>
      <abilityName>标点符号检查</abilityName>
      <candidateList/>
      <explain/>
      <paraID>7EABF4BD</paraID>
      <start>0</start>
      <end>1</end>
      <status>unmodified</status>
      <modifiedWord/>
      <trackRevisions>false</trackRevisions>
    </reviewItem>
    <reviewItem>
      <errorID>d1552748-b3eb-4161-bcb2-8fb80a40e0e1</errorID>
      <errorWord>*</errorWord>
      <group>L1_Punc</group>
      <groupName>标点问题</groupName>
      <ability>L2_Punc</ability>
      <abilityName>标点符号检查</abilityName>
      <candidateList/>
      <explain/>
      <paraID>389E5E2D</paraID>
      <start>0</start>
      <end>1</end>
      <status>unmodified</status>
      <modifiedWord/>
      <trackRevisions>false</trackRevisions>
    </reviewItem>
    <reviewItem>
      <errorID>a93e5467-bb91-45c2-a878-5e33d6566b4d</errorID>
      <errorWord>股东大会</errorWord>
      <group>L1_Word</group>
      <groupName>字词问题</groupName>
      <ability>L2_Typo</ability>
      <abilityName>字词错误</abilityName>
      <candidateList>
        <item>股东会</item>
      </candidateList>
      <explain/>
      <paraID> 358AEFC</paraID>
      <start>102</start>
      <end>106</end>
      <status>unmodified</status>
      <modifiedWord/>
      <trackRevisions>false</trackRevisions>
    </reviewItem>
    <reviewItem>
      <errorID>3bfa143a-8d3c-46b8-aece-74fc9ac67a7e</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7202B62E</paraID>
      <start>66</start>
      <end>94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48F7E4D-F119-4C79-87E5-596EFEB2012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周晓</cp:lastModifiedBy>
  <cp:revision>6</cp:revision>
  <dcterms:created xsi:type="dcterms:W3CDTF">2024-04-01T15:02:00Z</dcterms:created>
  <dcterms:modified xsi:type="dcterms:W3CDTF">2026-06-11T00:25:57Z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35824809F4334FF4A217B07BA3A1EA01_13</vt:lpwstr>
  </property>
  <property fmtid="{D5CDD505-2E9C-101B-9397-08002B2CF9AE}" pid="4" name="KSOTemplateDocerSaveRecord">
    <vt:lpwstr>eyJoZGlkIjoiNTQzZWFmNjU2MzQ2ZGY2M2MwZTYzMjE1ZDM2MWRhNGYiLCJ1c2VySWQiOiIzOTg5NzYzNjkifQ==</vt:lpwstr>
  </property>
</Properties>
</file>